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0F" w:rsidRPr="00800F0F" w:rsidRDefault="00800F0F" w:rsidP="00800F0F">
      <w:pPr>
        <w:shd w:val="clear" w:color="auto" w:fill="FFFFFF"/>
        <w:spacing w:after="315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ОБЪЯВЛЕНИЕ</w:t>
      </w:r>
    </w:p>
    <w:p w:rsidR="00EC6971" w:rsidRPr="00EC6971" w:rsidRDefault="00800F0F" w:rsidP="00EC6971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о проведении </w:t>
      </w:r>
      <w:r w:rsidR="00EC6971" w:rsidRPr="00EC6971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конкурса среди</w:t>
      </w:r>
    </w:p>
    <w:p w:rsidR="00800F0F" w:rsidRPr="00800F0F" w:rsidRDefault="00EC6971" w:rsidP="00EC6971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C6971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ресурсных центров муниципальных районов и городских округов Новосибирской области для предоставления в 2023 году субсидий из областного бюджета Новосибирской области на реализацию программ деятельности, направленных на развитие общественных инициатив и социально ориентированных некоммерческих организаций</w:t>
      </w:r>
      <w:r w:rsidR="00800F0F"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 (далее – объявление)</w:t>
      </w:r>
    </w:p>
    <w:p w:rsidR="00800F0F" w:rsidRPr="00800F0F" w:rsidRDefault="00800F0F" w:rsidP="00800F0F">
      <w:pPr>
        <w:shd w:val="clear" w:color="auto" w:fill="FFFFFF"/>
        <w:spacing w:after="315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800F0F" w:rsidRPr="00800F0F" w:rsidRDefault="00800F0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1. Сроки проведения </w:t>
      </w:r>
      <w:r w:rsidR="00C7647F" w:rsidRPr="00C7647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конкурса среди</w:t>
      </w:r>
      <w:r w:rsidR="00C7647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C7647F" w:rsidRPr="00C7647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ресурсных центров муниципальных районов и городских округов Новосибирской области для предоставления в 2023 году субсидий из областного бюджета Новосибирской области на реализацию программ деятельности, направленных на развитие общественных инициатив и социально ориентированных некоммерческих организаций 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(далее – конкурс на предоставление 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субсидий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)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старт приема </w:t>
      </w:r>
      <w:r w:rsidR="00C7647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заявок –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30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мая 2023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года;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окончание приема заявок -  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28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июня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202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года.</w:t>
      </w:r>
    </w:p>
    <w:p w:rsidR="00800F0F" w:rsidRPr="00800F0F" w:rsidRDefault="00800F0F" w:rsidP="00800F0F">
      <w:pPr>
        <w:shd w:val="clear" w:color="auto" w:fill="FFFFFF"/>
        <w:spacing w:after="0" w:line="240" w:lineRule="auto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2. срок реализации проектов организациями:</w:t>
      </w:r>
    </w:p>
    <w:p w:rsidR="00800F0F" w:rsidRPr="00800F0F" w:rsidRDefault="00800F0F" w:rsidP="00800F0F">
      <w:pPr>
        <w:shd w:val="clear" w:color="auto" w:fill="FFFFFF"/>
        <w:spacing w:after="0" w:line="240" w:lineRule="auto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начало реализации – не ранее 1 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августа 2023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года;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завершение реализации – не позднее 1 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марта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202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года.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3. Организатор конкурса - Министерство региональной политики Новосибирской области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 (далее – Министерство), 630007, г. Новосибирск, Красный проспект, 18, </w:t>
      </w:r>
      <w:proofErr w:type="spellStart"/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каб</w:t>
      </w:r>
      <w:proofErr w:type="spellEnd"/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 430, адрес электронной почты: </w:t>
      </w:r>
      <w:hyperlink r:id="rId4" w:history="1">
        <w:r w:rsidRPr="00800F0F">
          <w:rPr>
            <w:rFonts w:ascii="Inter" w:eastAsia="Times New Roman" w:hAnsi="Inter" w:cs="Times New Roman"/>
            <w:color w:val="CD8CF7"/>
            <w:sz w:val="24"/>
            <w:szCs w:val="24"/>
            <w:u w:val="single"/>
            <w:lang w:eastAsia="ru-RU"/>
          </w:rPr>
          <w:t>savl@nso.ru</w:t>
        </w:r>
      </w:hyperlink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4. Результатом предоставления гранта является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 реализация </w:t>
      </w:r>
      <w:r w:rsidR="00743733" w:rsidRPr="007437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программ</w:t>
      </w:r>
      <w:r w:rsidR="007437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ы</w:t>
      </w:r>
      <w:r w:rsidR="00743733" w:rsidRPr="007437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деятельности ресурсного центра 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не позднее 1 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марта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202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года.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5. Проведение конкурса на предоставление грантов обеспечивается на сайте: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www.nko.nso.ru. Информация размещается на странице </w:t>
      </w:r>
      <w:hyperlink r:id="rId5" w:history="1">
        <w:r w:rsidRPr="00800F0F">
          <w:rPr>
            <w:rFonts w:ascii="Inter" w:eastAsia="Times New Roman" w:hAnsi="Inter" w:cs="Times New Roman"/>
            <w:color w:val="CD8CF7"/>
            <w:sz w:val="24"/>
            <w:szCs w:val="24"/>
            <w:u w:val="single"/>
            <w:lang w:eastAsia="ru-RU"/>
          </w:rPr>
          <w:t>Портала информационной поддержки СО НКО и развития гражданских инициатив Новосибирской области</w:t>
        </w:r>
      </w:hyperlink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во вкладке «Конкурсы», «Конкурсы 202</w:t>
      </w:r>
      <w:r w:rsid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» расположенной по адресу: </w:t>
      </w:r>
      <w:r w:rsidR="00C7647F"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https://nko.nso.ru/page/2819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6. Участники конкурса: </w:t>
      </w:r>
      <w:r w:rsidR="00236BE3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Ресурсные центры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, соответствующие следующим требованиям:</w:t>
      </w:r>
    </w:p>
    <w:p w:rsidR="00C7647F" w:rsidRPr="00C7647F" w:rsidRDefault="00C7647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1) </w:t>
      </w:r>
      <w:r w:rsidRPr="00236BE3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на дату подачи заявки:</w:t>
      </w:r>
    </w:p>
    <w:p w:rsidR="00C7647F" w:rsidRPr="00C7647F" w:rsidRDefault="00C7647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а) у ресурсных центров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Новосибирской областью;</w:t>
      </w:r>
    </w:p>
    <w:p w:rsidR="00C7647F" w:rsidRPr="00C7647F" w:rsidRDefault="00C7647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б) ресурсные центры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</w:t>
      </w: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>процедура банкротства, деятельность организаций не должна быть приостановлена в порядке, предусмотренном законодательством Российской Федерации;</w:t>
      </w:r>
    </w:p>
    <w:p w:rsidR="00C7647F" w:rsidRPr="00C7647F" w:rsidRDefault="00C7647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ресурсного центра;</w:t>
      </w:r>
    </w:p>
    <w:p w:rsidR="00C7647F" w:rsidRPr="00C7647F" w:rsidRDefault="00C7647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г) ресурсные центры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7647F" w:rsidRPr="00C7647F" w:rsidRDefault="00C7647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д) ресурсные центры не должны получать средства из областного бюджета на основании иных нормативных правовых актов на цели, установленные пунктом 4 Порядка;</w:t>
      </w:r>
    </w:p>
    <w:p w:rsidR="00C7647F" w:rsidRPr="00C7647F" w:rsidRDefault="00C7647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е) ресурсные центры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поражения;</w:t>
      </w:r>
    </w:p>
    <w:p w:rsidR="00C7647F" w:rsidRDefault="00C7647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2) </w:t>
      </w:r>
      <w:r w:rsidRPr="00236BE3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на дату не ранее начала срока подачи заявки</w:t>
      </w:r>
      <w:r w:rsidRPr="00C7647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00F0F" w:rsidRPr="00800F0F" w:rsidRDefault="00800F0F" w:rsidP="00C7647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7. Участниками конкурса не могут быть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: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1) коммерческие организации;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2) государственные корпорации;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3) государственные компании;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4) политические партии;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5) государственные учреждения;</w:t>
      </w:r>
    </w:p>
    <w:p w:rsid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6) муниципальные учреждения.</w:t>
      </w:r>
    </w:p>
    <w:p w:rsidR="00800F0F" w:rsidRPr="00800F0F" w:rsidRDefault="00800F0F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14127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lastRenderedPageBreak/>
        <w:t>8. Для участия в конкурсе организация представляет в министерство следующие документы: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1) заявку о предоставлении субсидии по форме, утвержденной приказом министерства, которая в том числе включает: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а) программу деятельности ресурсного центра, направленную на осуществление мероприятий, направленных на развитие общественных инициатив и СО НКО на территории Новосибирской области, с информацией о запрашиваемом размере субсидии из областного бюджета;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б) смету расходов на выполнение программы деятельности ресурсного центра за счет средств областного бюджета;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в) информацию о согласии на публикацию (размещение) в сети "Интернет" информации о ресурсном центре, о подаваемой заявке;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г) согласие на обработку персональных данных физических лиц, если информация (в том числе документы), включенная в состав заявки, содержит такие данные;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д) информацию о соответствии организации требованиям, указанным в подпункте 1 пункта 11 Порядка;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1.1) ресурсный центр вправе включить в состав заявки дополнительную информацию и документы в соответствии с критериями оценки заявок, установленными пунктом 20 Порядка;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2) копии документов, подтверждающих полномочия лица на подачу заявки от имени ресурсного центра, в случае, если заявку подает лицо, сведения о котором как о лице, имеющем право без доверенности действовать от имени ресурсного центра, не содержатся в едином государственном реестре юридических лиц (далее - уполномоченное лицо), заверенные нотариально, либо копии таких документов с подлинниками (министерство осуществляет сверку копий на соответствие с подлинниками, после чего возвращает подлинники ресурсному центру) по выбору ресурсного центра;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3) копию действующей редакции устава ресурсного центра, заверенную нотариально, либо копию устава с подлинником (министерство осуществляет сверку копии на соответствие с подлинником, после чего возвращает подлинник ресурсному центру) по выбору ресурсного центра;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4) заверенную руководителем ресурсного центра или уполномоченным лицом копию муниципальной программы развития СО НКО и поддержки общественных инициатив либо копию с подлинником (министерство осуществляет сверку копии на соответствие с подлинником, после чего возвращает подлинник ресурсному центру) по выбору ресурсного центра (при наличии такой программы);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5) заверенную руководителем ресурсного центра или уполномоченным лицом копию документа, подтверждающего наличие помещения для работы ресурсного центра, с указанием площади помещения (договор аренды, документ, подтверждающий право собственности, договор безвозмездного пользования) либо копию с подлинником </w:t>
      </w: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>(министерство осуществляет сверку копии на соответствие с подлинником, после чего возвращает подлинник ресурсному центру) по выбору ресурсного центра;</w:t>
      </w:r>
    </w:p>
    <w:p w:rsidR="00236BE3" w:rsidRP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6) заверенную руководителем ресурсного центра или уполномоченным лицом копию документа, подтверждающего наличие офисной техники или специализированного оборудования для ресурсного центра и проведения мероприятий (договор аренды, документ, подтверждающий право собственности, договор безвозмездного пользования), либо копию с подлинником (министерство осуществляет сверку копии на соответствие с подлинником, после чего возвращает подлинник ресурсному центру) по выбору ресурсного центра;</w:t>
      </w:r>
    </w:p>
    <w:p w:rsidR="00236BE3" w:rsidRDefault="00236BE3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6BE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7) справку о банковских реквизитах ресурсного центра, выданную банком или иной кредитной организацией;</w:t>
      </w:r>
    </w:p>
    <w:p w:rsidR="00C76028" w:rsidRPr="00E3375B" w:rsidRDefault="006A1DAD" w:rsidP="00C76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Inter" w:hAnsi="Inter" w:cs="Inter"/>
          <w:b/>
          <w:bCs/>
          <w:color w:val="000000" w:themeColor="text1"/>
          <w:sz w:val="24"/>
          <w:szCs w:val="24"/>
        </w:rPr>
      </w:pPr>
      <w:r>
        <w:rPr>
          <w:rFonts w:ascii="Inter" w:hAnsi="Inter" w:cs="Inter"/>
          <w:b/>
          <w:bCs/>
          <w:sz w:val="24"/>
          <w:szCs w:val="24"/>
        </w:rPr>
        <w:t>9</w:t>
      </w:r>
      <w:r w:rsidR="00C76028">
        <w:rPr>
          <w:rFonts w:ascii="Inter" w:hAnsi="Inter" w:cs="Inter"/>
          <w:b/>
          <w:bCs/>
          <w:sz w:val="24"/>
          <w:szCs w:val="24"/>
        </w:rPr>
        <w:t xml:space="preserve">. </w:t>
      </w:r>
      <w:r w:rsidR="00C76028" w:rsidRPr="00E3375B">
        <w:rPr>
          <w:rFonts w:ascii="Inter" w:hAnsi="Inter" w:cs="Inter"/>
          <w:b/>
          <w:bCs/>
          <w:color w:val="000000" w:themeColor="text1"/>
          <w:sz w:val="24"/>
          <w:szCs w:val="24"/>
        </w:rPr>
        <w:t>Заявка направляется ресурсным центром в электронной форме посредством информационного ресурса, указанного в п. 5 объявления о проведении конкурса (далее - информационный ресурс).</w:t>
      </w:r>
    </w:p>
    <w:p w:rsidR="00C76028" w:rsidRPr="00E3375B" w:rsidRDefault="00C76028" w:rsidP="00E3375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Inter" w:hAnsi="Inter" w:cs="Inter"/>
          <w:b/>
          <w:bCs/>
          <w:color w:val="000000" w:themeColor="text1"/>
          <w:sz w:val="24"/>
          <w:szCs w:val="24"/>
        </w:rPr>
      </w:pPr>
      <w:r w:rsidRPr="00E3375B">
        <w:rPr>
          <w:rFonts w:ascii="Inter" w:hAnsi="Inter" w:cs="Inter"/>
          <w:bCs/>
          <w:color w:val="000000" w:themeColor="text1"/>
          <w:sz w:val="24"/>
          <w:szCs w:val="24"/>
        </w:rPr>
        <w:t>После прохождения процедуры регистрации заявки на информационном ресурсе, получения подтверждения регистрации с номером заявки, а также даты и времени подачи заявки</w:t>
      </w:r>
      <w:r w:rsidRPr="00E3375B">
        <w:rPr>
          <w:rFonts w:ascii="Inter" w:hAnsi="Inter" w:cs="Inter"/>
          <w:b/>
          <w:bCs/>
          <w:color w:val="000000" w:themeColor="text1"/>
          <w:sz w:val="24"/>
          <w:szCs w:val="24"/>
        </w:rPr>
        <w:t xml:space="preserve"> ресурсный центр представляет заявку и документы, указанные в </w:t>
      </w:r>
      <w:hyperlink r:id="rId6" w:history="1">
        <w:r w:rsidRPr="00E3375B">
          <w:rPr>
            <w:rFonts w:ascii="Inter" w:hAnsi="Inter" w:cs="Inter"/>
            <w:b/>
            <w:bCs/>
            <w:color w:val="000000" w:themeColor="text1"/>
            <w:sz w:val="24"/>
            <w:szCs w:val="24"/>
          </w:rPr>
          <w:t>подпунктах 2</w:t>
        </w:r>
      </w:hyperlink>
      <w:r w:rsidRPr="00E3375B">
        <w:rPr>
          <w:rFonts w:ascii="Inter" w:hAnsi="Inter" w:cs="Inter"/>
          <w:b/>
          <w:bCs/>
          <w:color w:val="000000" w:themeColor="text1"/>
          <w:sz w:val="24"/>
          <w:szCs w:val="24"/>
        </w:rPr>
        <w:t xml:space="preserve"> - 7 пункта 12 Порядка, с регистрационным номером на бумажном носителе непосредственно в министерство или направляет почтовым отправлением по юридическому адресу министерства до даты, определенной приказом министерства о проведении отбора.</w:t>
      </w:r>
    </w:p>
    <w:p w:rsidR="00C76028" w:rsidRPr="00E3375B" w:rsidRDefault="00C76028" w:rsidP="00C7602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Inter" w:hAnsi="Inter" w:cs="Inter"/>
          <w:bCs/>
          <w:color w:val="000000" w:themeColor="text1"/>
          <w:sz w:val="24"/>
          <w:szCs w:val="24"/>
        </w:rPr>
      </w:pPr>
      <w:r w:rsidRPr="00E3375B">
        <w:rPr>
          <w:rFonts w:ascii="Inter" w:hAnsi="Inter" w:cs="Inter"/>
          <w:bCs/>
          <w:color w:val="000000" w:themeColor="text1"/>
          <w:sz w:val="24"/>
          <w:szCs w:val="24"/>
        </w:rPr>
        <w:t>Все документы, представляемые ресурсным центром, должны быть сброшюрованы, пронумерованы, скреплены печатью (при наличии) ресурсного центра и удостоверены подписью руководителя ресурсного центра или уполномоченного лица.</w:t>
      </w:r>
    </w:p>
    <w:p w:rsidR="00C76028" w:rsidRPr="00E3375B" w:rsidRDefault="00C76028" w:rsidP="00C7602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Inter" w:hAnsi="Inter" w:cs="Inter"/>
          <w:bCs/>
          <w:color w:val="000000" w:themeColor="text1"/>
          <w:sz w:val="24"/>
          <w:szCs w:val="24"/>
        </w:rPr>
      </w:pPr>
      <w:r w:rsidRPr="00E3375B">
        <w:rPr>
          <w:rFonts w:ascii="Inter" w:hAnsi="Inter" w:cs="Inter"/>
          <w:bCs/>
          <w:color w:val="000000" w:themeColor="text1"/>
          <w:sz w:val="24"/>
          <w:szCs w:val="24"/>
        </w:rPr>
        <w:t xml:space="preserve">Заявка и документы, указанные в </w:t>
      </w:r>
      <w:bookmarkStart w:id="0" w:name="_GoBack"/>
      <w:bookmarkEnd w:id="0"/>
      <w:r w:rsidRPr="00E3375B">
        <w:rPr>
          <w:rFonts w:ascii="Inter" w:hAnsi="Inter" w:cs="Inter"/>
          <w:bCs/>
          <w:color w:val="000000" w:themeColor="text1"/>
          <w:sz w:val="24"/>
          <w:szCs w:val="24"/>
        </w:rPr>
        <w:t xml:space="preserve">подпунктах 2 - </w:t>
      </w:r>
      <w:hyperlink r:id="rId7" w:history="1">
        <w:r w:rsidRPr="00E3375B">
          <w:rPr>
            <w:rFonts w:ascii="Inter" w:hAnsi="Inter" w:cs="Inter"/>
            <w:bCs/>
            <w:color w:val="000000" w:themeColor="text1"/>
            <w:sz w:val="24"/>
            <w:szCs w:val="24"/>
          </w:rPr>
          <w:t>7 пункта 12</w:t>
        </w:r>
      </w:hyperlink>
      <w:r w:rsidRPr="00E3375B">
        <w:rPr>
          <w:rFonts w:ascii="Inter" w:hAnsi="Inter" w:cs="Inter"/>
          <w:bCs/>
          <w:color w:val="000000" w:themeColor="text1"/>
          <w:sz w:val="24"/>
          <w:szCs w:val="24"/>
        </w:rPr>
        <w:t xml:space="preserve"> Порядка, регистрируются в министерстве в день поступления. Порядок регистрации заявок утверждается приказом министерства.</w:t>
      </w:r>
    </w:p>
    <w:p w:rsidR="00E3375B" w:rsidRDefault="00E3375B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:rsidR="00800F0F" w:rsidRPr="00800F0F" w:rsidRDefault="006A1DAD" w:rsidP="00236BE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10</w:t>
      </w:r>
      <w:r w:rsidR="00800F0F"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 Заявка может быть изменена или отозвана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 организацией до </w:t>
      </w:r>
      <w:r w:rsidR="00E933E6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28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="00E933E6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июня 2023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года путем направления в министерство заявления в соответствии с пунктом 14 Порядка.</w:t>
      </w:r>
    </w:p>
    <w:p w:rsidR="00330637" w:rsidRPr="00330637" w:rsidRDefault="00330637" w:rsidP="00330637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3063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 w:rsidR="00330637" w:rsidRPr="00330637" w:rsidRDefault="00330637" w:rsidP="00330637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3063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Отозванные заявки возвращаются ресурсному центру и не учитываются при определении количества заявок.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 Проверка и регистрация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заявки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 на соответствие требованиям Порядка </w:t>
      </w:r>
      <w:r w:rsidR="0019022D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осуществляется до 30.06.2023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BD2528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2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Размещение информации об участниках конкурса в открытом доступе на информационных ресурсах в сети «Интернет</w:t>
      </w:r>
      <w:r w:rsidRPr="00BD2528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»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: </w:t>
      </w:r>
      <w:r w:rsidR="00865AF4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03.07.</w:t>
      </w:r>
      <w:r w:rsidR="00BD2528" w:rsidRPr="00BD2528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2023</w:t>
      </w:r>
      <w:r w:rsidR="00BD2528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Информация содержит: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>наименование ресурсного центра, идентификационный номер налогоплательщика;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название и краткое описание программы деятельности ресурсного центра, на осуществление которой запрашивается финансирование;</w:t>
      </w:r>
    </w:p>
    <w:p w:rsid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запрашиваемый размер поддержки, размещается министерством на едином портале, а также на официальном сайте министерства в сети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«</w:t>
      </w: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Интернет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»</w:t>
      </w: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800F0F" w:rsidRPr="00800F0F" w:rsidRDefault="00800F0F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3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Министерство на стадии проверки документов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организации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2) выписку из Единого государственного реестра юридических лиц;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3) сведения, содержащиеся в реестре дисквалифицированных лиц, в виде выписки о конкретном дисквалифицированном лице либо информации об отсутствии запрашиваемых сведений;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4) 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поражения.</w:t>
      </w:r>
    </w:p>
    <w:p w:rsid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Ресурсный центр вправе представить данные документы при подаче заявки в министерство по собственной инициативе.</w:t>
      </w:r>
    </w:p>
    <w:p w:rsidR="00800F0F" w:rsidRPr="00800F0F" w:rsidRDefault="00800F0F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4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 Основаниями для отклонения заявки на стадии рассмотрения и оценки заявок являются: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1) несоответствие ресурсного центра требованиям, установленным пунктами 5, 10, 11 Порядка;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2) несоответствие представленных ресурсным центром заявки и документов требованиям, установленным пунктами 12 - 14 Порядка;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3) недостоверность представленной ресурсным центром информации, в том числе информации о месте нахождения и адресе юридического лица;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4) подача заявки после даты, определенной для подачи заявок;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5) несоответствие целевого назначения субсидии предмету деятельности ресурсного центра, указанному в его учредительных документах.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При наличии оснований для отклонения заявки министерство в течение десяти рабочих дней со дня окончания срока подачи заявок в министерстве направляет ресурсному </w:t>
      </w: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>центру письменное уведомление об отклонении заявки с указанием причин такого отклонения по адресу, указанному в заявке.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орфографические и арифметические ошибки, допущенные в документах в составе заявки, могут быть устранены ресурсным центром в течение срока приема заявок.</w:t>
      </w:r>
    </w:p>
    <w:p w:rsidR="00F55033" w:rsidRPr="00F55033" w:rsidRDefault="00F55033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При отсутствии оснований для отклонения заявки министерство в течение десяти рабочих дней со дня окончания срока подачи заявок в министерстве направляет такие заявки для рассмотрения и оценки в конкурсную комиссию.</w:t>
      </w:r>
    </w:p>
    <w:p w:rsidR="00800F0F" w:rsidRPr="00800F0F" w:rsidRDefault="00800F0F" w:rsidP="00F55033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5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Экспертиза проектов конкурсной </w:t>
      </w:r>
      <w:r w:rsidR="00F55033"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комиссией: </w:t>
      </w:r>
      <w:r w:rsid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03.07</w:t>
      </w:r>
      <w:r w:rsidR="00F55033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.202</w:t>
      </w:r>
      <w:r w:rsid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- 1</w:t>
      </w:r>
      <w:r w:rsid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.0</w:t>
      </w:r>
      <w:r w:rsidR="00F5503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7.2023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6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 Критерии оценки:</w:t>
      </w:r>
    </w:p>
    <w:p w:rsidR="00800F0F" w:rsidRPr="00800F0F" w:rsidRDefault="00800F0F" w:rsidP="00800F0F">
      <w:pPr>
        <w:shd w:val="clear" w:color="auto" w:fill="FFFFFF"/>
        <w:spacing w:after="0" w:line="240" w:lineRule="auto"/>
        <w:ind w:firstLine="540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721"/>
        <w:gridCol w:w="1910"/>
        <w:gridCol w:w="3855"/>
      </w:tblGrid>
      <w:tr w:rsidR="00236BE3" w:rsidRPr="00236B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Критерии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Коэффициент значимости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Оценка</w:t>
            </w:r>
          </w:p>
        </w:tc>
      </w:tr>
      <w:tr w:rsidR="00236BE3" w:rsidRPr="00236B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Соответствие мероприятий программы деятельности ресурсного центра целям, задачам и ожидаемым результатам такой программы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имеются несоответствия запланированных мероприятий целям, задачам и ожидаемым результатам программы, сроки выполнения мероприятий некорректны, создают риски реализации такой программы - 0 баллов;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запланированные мероприятия обеспечивают достижение цели программы, решение поставленных задач и достижение ожидаемых результатов такой программы, вместе с тем состав мероприятий не является в полной мере оптимальным и (или) сроки выполнения отдельных мероприятий требуют корректировки - 1 балл;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запланированные мероприятия обеспечивают достижение цели программы, решение поставленных задач и достижение ожидаемых результатов программы, указаны разумные сроки, позволяющие в полной мере решить задачи такой программы, - 2 балла</w:t>
            </w:r>
          </w:p>
        </w:tc>
      </w:tr>
      <w:tr w:rsidR="00236BE3" w:rsidRPr="00236B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Наличие квалифицированного кадрового потенциала, подтвержденного списками специалистов, привлекаемых для реализации программы деятельности ресурсного центра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работники, имеющие опыт и квалификацию, необходимые для выполнения мероприятий программы, отсутствуют - 0 баллов;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работники, заявленные в программе, имеют недостаточную квалификацию для реализации программы либо количество привлекаемых специалистов от 1 до 2 - 1 балл;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наличие у ресурсного центра работников, имеющих опыт и квалификацию, необходимые для выполнения мероприятий программы, от 3 специалистов и более - 2 балла</w:t>
            </w:r>
          </w:p>
        </w:tc>
      </w:tr>
      <w:tr w:rsidR="00236BE3" w:rsidRPr="00236B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Наличие необходимой материально-технической базы ресурсного центра, информационных возможностей и помещения для организации и проведения мероприятий, подтвержденных соответствующими документами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отсутствие помещения, оборудованных рабочих мест для сотрудников и для клиентов ресурсного центра, выхода в сеть "Интернет" - 0 баллов;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наличие помещения, оборудованных рабочих мест для сотрудников и для клиентов ресурсного центра, наличие выхода в сеть "Интернет" - 1 балл</w:t>
            </w:r>
          </w:p>
        </w:tc>
      </w:tr>
      <w:tr w:rsidR="00236BE3" w:rsidRPr="00236B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Соответствие затрат, указанных в смете, затратам, направленным на достижение результата от реализации программы деятельности ресурсного центра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затраты, указанные в смете программы, не соответствуют предполагаемому эффекту от ее реализации - 0 баллов;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затраты, указанные в смете программы, частично соответствуют предполагаемому эффекту от ее реализации - 1 балл;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затраты, указанные в смете программы, в целом соответствуют предполагаемому эффекту от ее реализации, но бюджет отдельных мероприятий не продуман, не является оптимальным - 2 балла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затраты, указанные в смете программы, соответствуют предполагаемому эффекту от ее реализации - 3 балла</w:t>
            </w:r>
          </w:p>
        </w:tc>
      </w:tr>
      <w:tr w:rsidR="00236BE3" w:rsidRPr="00236B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 xml:space="preserve">Количество СО НКО и инициативных групп </w:t>
            </w:r>
            <w:r w:rsidRPr="00236BE3">
              <w:rPr>
                <w:rFonts w:ascii="Inter" w:hAnsi="Inter" w:cs="Inter"/>
                <w:sz w:val="24"/>
                <w:szCs w:val="24"/>
              </w:rPr>
              <w:lastRenderedPageBreak/>
              <w:t>граждан, пользующихся услугами ресурсного центра в период подачи заявки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lastRenderedPageBreak/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от 1 до 4 - 0 баллов;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от 5 до 7 - 1 балл;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lastRenderedPageBreak/>
              <w:t>от 8 до 10 - 2 балла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от 11 и более - 3 балла</w:t>
            </w:r>
          </w:p>
        </w:tc>
      </w:tr>
      <w:tr w:rsidR="00236BE3" w:rsidRPr="00236B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lastRenderedPageBreak/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Численность граждан, которые будут принимать участие в реализации программы с учетом добровольцев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в реализации программы ресурсного центра примут участие от 1 до 100 граждан - 0 баллов;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в реализации программы ресурсного центра примут участие от 101 до 200 граждан - 1 балл;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в реализации программы ресурсного центра примут участие от 201 до 300 граждан - 2 балла;</w:t>
            </w:r>
          </w:p>
          <w:p w:rsidR="00236BE3" w:rsidRPr="00236BE3" w:rsidRDefault="00236BE3" w:rsidP="0023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Inter" w:hAnsi="Inter" w:cs="Inter"/>
                <w:sz w:val="24"/>
                <w:szCs w:val="24"/>
              </w:rPr>
            </w:pPr>
            <w:r w:rsidRPr="00236BE3">
              <w:rPr>
                <w:rFonts w:ascii="Inter" w:hAnsi="Inter" w:cs="Inter"/>
                <w:sz w:val="24"/>
                <w:szCs w:val="24"/>
              </w:rPr>
              <w:t>в реализации программы ресурсного центра примут участие от 301 и более граждан - 3 балла</w:t>
            </w:r>
          </w:p>
        </w:tc>
      </w:tr>
    </w:tbl>
    <w:p w:rsidR="00236BE3" w:rsidRPr="00236BE3" w:rsidRDefault="00236BE3" w:rsidP="00236B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Inter" w:hAnsi="Inter" w:cs="Inter"/>
          <w:sz w:val="24"/>
          <w:szCs w:val="24"/>
        </w:rPr>
      </w:pPr>
    </w:p>
    <w:p w:rsidR="00800F0F" w:rsidRPr="00800F0F" w:rsidRDefault="00800F0F" w:rsidP="00800F0F">
      <w:pPr>
        <w:shd w:val="clear" w:color="auto" w:fill="FFFFFF"/>
        <w:spacing w:after="0" w:line="240" w:lineRule="auto"/>
        <w:ind w:firstLine="540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7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. Определение победителей и публикация результатов </w:t>
      </w:r>
      <w:r w:rsidR="00316E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14.07 - </w:t>
      </w:r>
      <w:r w:rsidR="00F55033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18.07.2023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8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 Организация консультаций: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В период приема заявок с момента объявления конкурса по </w:t>
      </w:r>
      <w:r w:rsidR="00242E2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28.06.2023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по телефонам 8 (383) 238 65 8</w:t>
      </w:r>
      <w:r w:rsidR="00242E2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9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, 8 (383)238 65 8</w:t>
      </w:r>
      <w:r w:rsidR="00242E2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, 8 (383)238 65 83, 8 (383)238 </w:t>
      </w:r>
      <w:r w:rsidR="00242E2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66 31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, а также по адресу 630007, г. Новосибирск, Красный проспект, 18, </w:t>
      </w:r>
      <w:proofErr w:type="spellStart"/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каб</w:t>
      </w:r>
      <w:proofErr w:type="spellEnd"/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 430 по предварительной записи.</w:t>
      </w:r>
    </w:p>
    <w:p w:rsidR="00800F0F" w:rsidRPr="00800F0F" w:rsidRDefault="00800F0F" w:rsidP="00800F0F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9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 Предельный размер субсидии:</w:t>
      </w:r>
    </w:p>
    <w:p w:rsidR="00242E2E" w:rsidRPr="00242E2E" w:rsidRDefault="00242E2E" w:rsidP="00242E2E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42E2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1 000,0 тысяч рублей – ресурсные центры, осуществляющие деятельность по развитию общественных инициатив, социально ориентированных некоммерческих организаций на территории одного муниципального района, городского округа Новосибирской области;</w:t>
      </w:r>
    </w:p>
    <w:p w:rsidR="00242E2E" w:rsidRDefault="00242E2E" w:rsidP="00242E2E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42E2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2 000,0 тысяч рублей – ресурсные центры, осуществляющие деятельность по развитию общественных инициатив, социально ориентированных некоммерческих организаций на территории двух и более муниципальных районов, городски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х округов Новосибирской области.</w:t>
      </w:r>
    </w:p>
    <w:p w:rsidR="00800F0F" w:rsidRPr="00800F0F" w:rsidRDefault="006A1DAD" w:rsidP="00242E2E">
      <w:pPr>
        <w:shd w:val="clear" w:color="auto" w:fill="FFFFFF"/>
        <w:spacing w:after="315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20</w:t>
      </w:r>
      <w:r w:rsidR="00800F0F"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 Заключение соглашения (договора) с победителем 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 </w:t>
      </w:r>
      <w:r w:rsidR="00800F0F"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конкурса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 с </w:t>
      </w:r>
      <w:r w:rsidR="00CA0514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19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="00CA0514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июля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до </w:t>
      </w:r>
      <w:r w:rsidR="00CA0514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24 июля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202</w:t>
      </w:r>
      <w:r w:rsidR="00CA0514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</w:t>
      </w:r>
      <w:r w:rsidR="00800F0F"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года.</w:t>
      </w:r>
    </w:p>
    <w:p w:rsidR="00CA0514" w:rsidRDefault="00800F0F" w:rsidP="00CA0514">
      <w:pPr>
        <w:shd w:val="clear" w:color="auto" w:fill="FFFFFF"/>
        <w:spacing w:after="315" w:line="240" w:lineRule="auto"/>
        <w:ind w:firstLine="709"/>
        <w:jc w:val="both"/>
        <w:rPr>
          <w:rFonts w:ascii="Inter" w:hAnsi="Inter" w:cs="Inter"/>
          <w:b/>
          <w:bCs/>
          <w:sz w:val="24"/>
          <w:szCs w:val="24"/>
        </w:rPr>
      </w:pP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2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. В случае отказа </w:t>
      </w:r>
      <w:r w:rsidR="00CA0514">
        <w:rPr>
          <w:rFonts w:ascii="Inter" w:hAnsi="Inter" w:cs="Inter"/>
          <w:b/>
          <w:bCs/>
          <w:sz w:val="24"/>
          <w:szCs w:val="24"/>
        </w:rPr>
        <w:t xml:space="preserve">ресурсного центра - победителя 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конкурса от заключения соглашения (договора) до 2</w:t>
      </w:r>
      <w:r w:rsidR="00CA0514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4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CA0514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июля 2023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года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, </w:t>
      </w:r>
      <w:r w:rsidR="00CA0514" w:rsidRPr="00CA0514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такой ресурсный центр признается уклонившимся от заключения соглашения.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="00CA0514" w:rsidRPr="00CA0514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течение пяти рабочих дней со дня истечения срока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, министерство направляет такой организации уведомление о признании ее уклонившейся от заключения соглашения</w:t>
      </w:r>
      <w:r w:rsidR="00CA0514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800F0F" w:rsidRPr="00800F0F" w:rsidRDefault="00800F0F" w:rsidP="00800F0F">
      <w:pPr>
        <w:shd w:val="clear" w:color="auto" w:fill="FFFFFF"/>
        <w:spacing w:after="315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>         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2</w:t>
      </w:r>
      <w:r w:rsidR="006A1DAD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2</w:t>
      </w:r>
      <w:r w:rsidRPr="00800F0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. Субсидия предоставляются по направлению:</w:t>
      </w:r>
    </w:p>
    <w:p w:rsidR="00800F0F" w:rsidRPr="00800F0F" w:rsidRDefault="00800F0F" w:rsidP="00800F0F">
      <w:pPr>
        <w:shd w:val="clear" w:color="auto" w:fill="FFFFFF"/>
        <w:spacing w:after="0" w:line="240" w:lineRule="auto"/>
        <w:ind w:left="102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800F0F" w:rsidRPr="00800F0F" w:rsidRDefault="00800F0F" w:rsidP="00800F0F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Программы ресурсных центров, направленные на развитие институтов гражданского общества в сфере</w:t>
      </w:r>
      <w:r w:rsidR="00E4343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="00E4343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военно</w:t>
      </w:r>
      <w:proofErr w:type="spellEnd"/>
      <w:r w:rsidR="00E4343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-</w:t>
      </w:r>
      <w:r w:rsidRPr="00800F0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патриотического воспитания граждан.</w:t>
      </w:r>
    </w:p>
    <w:p w:rsidR="000E52EA" w:rsidRDefault="000E52EA"/>
    <w:sectPr w:rsidR="000E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0F"/>
    <w:rsid w:val="0002045F"/>
    <w:rsid w:val="000E52EA"/>
    <w:rsid w:val="0019022D"/>
    <w:rsid w:val="00236BE3"/>
    <w:rsid w:val="00242E2E"/>
    <w:rsid w:val="00316E0F"/>
    <w:rsid w:val="00330637"/>
    <w:rsid w:val="00345304"/>
    <w:rsid w:val="006A1DAD"/>
    <w:rsid w:val="007337DE"/>
    <w:rsid w:val="00743733"/>
    <w:rsid w:val="00800F0F"/>
    <w:rsid w:val="00865AF4"/>
    <w:rsid w:val="00B22AD6"/>
    <w:rsid w:val="00BD2528"/>
    <w:rsid w:val="00C76028"/>
    <w:rsid w:val="00C7647F"/>
    <w:rsid w:val="00CA0514"/>
    <w:rsid w:val="00E3375B"/>
    <w:rsid w:val="00E43432"/>
    <w:rsid w:val="00E933E6"/>
    <w:rsid w:val="00EC6971"/>
    <w:rsid w:val="00F14127"/>
    <w:rsid w:val="00F5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F5780-3316-4B16-BF32-5C25DA4D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F0F"/>
    <w:rPr>
      <w:b/>
      <w:bCs/>
    </w:rPr>
  </w:style>
  <w:style w:type="character" w:styleId="a5">
    <w:name w:val="Hyperlink"/>
    <w:basedOn w:val="a0"/>
    <w:uiPriority w:val="99"/>
    <w:semiHidden/>
    <w:unhideWhenUsed/>
    <w:rsid w:val="00800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8AE10B4463884C0E5870F0D73B38CED87AB2130E2FE67A57E2B1EF1596AFD0B0708C72AE62A6115950734029DB9A44229AEC4A7DFCD80398673650XEp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8AE10B4463884C0E5870F0D73B38CED87AB2130E2FE67A57E2B1EF1596AFD0B0708C72AE62A6115A56724028DB9A44229AEC4A7DFCD80398673650XEpBI" TargetMode="External"/><Relationship Id="rId5" Type="http://schemas.openxmlformats.org/officeDocument/2006/relationships/hyperlink" Target="https://nko.nso.ru/" TargetMode="External"/><Relationship Id="rId4" Type="http://schemas.openxmlformats.org/officeDocument/2006/relationships/hyperlink" Target="mailto:savl@ns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Кригер Ирина Викторовна</dc:creator>
  <cp:keywords/>
  <dc:description/>
  <cp:lastModifiedBy>Кригер Ирина Викторовна</cp:lastModifiedBy>
  <cp:revision>20</cp:revision>
  <dcterms:created xsi:type="dcterms:W3CDTF">2023-05-29T07:02:00Z</dcterms:created>
  <dcterms:modified xsi:type="dcterms:W3CDTF">2023-05-29T09:51:00Z</dcterms:modified>
</cp:coreProperties>
</file>