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Приложение N 5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Правительства Новосибирской области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26.12.2018 N 570-п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ОПРЕДЕЛЕНИЯ ОБЪЕМА И ПРЕДОСТАВЛЕНИЯ ГРАНТОВ В ФОРМЕ СУБСИДИЙ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ИЗ ОБЛАСТНОГО БЮДЖЕТА НОВОСИБИРСКОЙ ОБЛАСТИ СОЦИАЛЬНО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ОРИЕНТИРОВАННЫМ НЕКОММЕРЧЕСКИМ ОРГАНИЗАЦИЯМ НА РЕАЛИЗАЦИЮ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СОЦИАЛЬНО ЗНАЧИМЫХ ПРОЕКТОВ В РАМКАХ МЕРОПРИЯТИЙ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ГОСУДАРСТВЕННОЙ ПРОГРАММЫ НОВОСИБИРСКОЙ ОБЛАСТИ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"РАЗВИТИЕ ИНСТИТУТОВ РЕГИОНАЛЬНОЙ ПОЛИТИКИ И ГРАЖДАНСКОГО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ОБЩЕСТВА В НОВОСИБИРСКОЙ ОБЛАСТИ"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4"/>
        <w:gridCol w:w="113"/>
      </w:tblGrid>
      <w:tr w:rsidR="0001768E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(в ред. постановлений Правительства Новосибирской области</w:t>
            </w:r>
          </w:p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от 16.02.2021 </w:t>
            </w:r>
            <w:hyperlink r:id="rId4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37-п</w:t>
              </w:r>
            </w:hyperlink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, от 17.11.2021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464-п</w:t>
              </w:r>
            </w:hyperlink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, от 18.01.2022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1-п</w:t>
              </w:r>
            </w:hyperlink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,</w:t>
            </w:r>
          </w:p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от 29.03.2022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122-п</w:t>
              </w:r>
            </w:hyperlink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, от 25.08.2022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406-п</w:t>
              </w:r>
            </w:hyperlink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, от 01.11.2022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507-п</w:t>
              </w:r>
            </w:hyperlink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,</w:t>
            </w:r>
          </w:p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с изм., внесенными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Правительства Новосибирской области</w:t>
            </w:r>
          </w:p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от 16.03.2022 N 94-п)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</w:p>
        </w:tc>
      </w:tr>
    </w:tbl>
    <w:p w:rsidR="0001768E" w:rsidRDefault="0001768E" w:rsidP="0001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I. Общие положения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Порядок определения объема и предоставления грантов в форме субсидий из областного бюджета Новосибирской области социально ориентированным некоммерческим организациям на реализацию социально значимых проектов в рамках мероприятий государственной </w:t>
      </w:r>
      <w:hyperlink r:id="rId1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программы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Новосибирской области "Развитие институтов региональной политики и гражданского общества в Новосибирской области" (далее - Порядок) определяет цели, условия, процедуру определения объема и предоставления из областного бюджета Новосибирской области (далее - областной бюджет) грантов в форме субсидий (далее - гранты) социально ориентированным некоммерческим организациям на реализацию социально значимых проектов в рамках мероприятий </w:t>
      </w:r>
      <w:hyperlink r:id="rId12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подпрограммы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"Государственная поддержка общественных инициатив, социально ориентированных некоммерческих организаций и развития институтов гражданского общества в Новосибирской области" государственной программы Новосибирской области "Развитие институтов региональной политики и гражданского общества в Новосибирской области" (далее - подпрограмма).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Порядок разработан в соответствии с </w:t>
      </w:r>
      <w:hyperlink r:id="rId1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4 статьи 78.1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Федеральным </w:t>
      </w:r>
      <w:hyperlink r:id="rId1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12.01.1996 N 7-ФЗ "О некоммерческих организациях", </w:t>
      </w:r>
      <w:hyperlink r:id="rId1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Правительства Российской Федерации", </w:t>
      </w:r>
      <w:hyperlink r:id="rId1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Новосибирской области от 07.11.2011 N 139-ОЗ "О государственной поддержке социально ориентированных некоммерческих организаций в Новосибирской области".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Министерство региональной политики Новосибирской области (далее - министерство) является областным исполнительным органом государственной власти Новосибирской области,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грантах подлежат размещению на едином портале бюджетной системы Российской Федерации в информационно-телекоммуникационной сети "Интернет", который является частью государственной интегрированной информационной системы управления общественными финансами "Электронный бюджет" в разделе "Бюджет" (далее соответственно - единый портал, сеть "Интернет"), при формировании проекта закона об областном бюджете (проекта закона о внесении изменений в закон об областном бюджете).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26"/>
      <w:bookmarkEnd w:id="1"/>
      <w:r>
        <w:rPr>
          <w:rFonts w:ascii="Times New Roman" w:hAnsi="Times New Roman" w:cs="Times New Roman"/>
          <w:sz w:val="26"/>
          <w:szCs w:val="26"/>
        </w:rPr>
        <w:t>4. Гранты предоставляются министерством в целях финансового обеспечения затрат при выполнении мероприятий, предусмотренных подпрограммой, на реализацию социально значимых проектов (далее - проекты) социально ориентированным некоммерческим организациям.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счет предоставленного гранта запрещается осуществлять расходы, напрямую не связанные с реализацией проекта.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28"/>
      <w:bookmarkEnd w:id="2"/>
      <w:r>
        <w:rPr>
          <w:rFonts w:ascii="Times New Roman" w:hAnsi="Times New Roman" w:cs="Times New Roman"/>
          <w:sz w:val="26"/>
          <w:szCs w:val="26"/>
        </w:rPr>
        <w:t xml:space="preserve">5. К категории получателей грантов, имеющих право на получение грантов, относятся социально ориентированные некоммерческие организации, зарегистрированные в установленном порядке на территории Новосибирской области и осуществляющие уставную деятельность в соответствии с Федеральным </w:t>
      </w:r>
      <w:hyperlink r:id="rId1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12.01.1996 N 7-ФЗ "О некоммерческих организациях" и </w:t>
      </w:r>
      <w:hyperlink r:id="rId1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Новосибирской области от 07.11.2011 N 139-ОЗ "О государственной поддержке социально ориентированных некоммерческих организаций в Новосибирской области", за исключением государственных (муниципальных) учреждений (далее - организации).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Порядок проведения отбора организаций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для предоставления грантов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Гранты предоставляются по результатам конкурса, организатором которого является министерство.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Отбор получателей грантов для предоставления грантов осуществляется на условиях прозрачности и открытости путем проведения конкурса, который проводится при определении получателя гранта исходя из наилучших условий достижения результатов, в целях достижения которых предоставляется грант.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Конкурс среди организаций осуществляется по критериям отбора, указанным в </w:t>
      </w:r>
      <w:hyperlink w:anchor="Par15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пункте 20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7. В целях проведения отбора получателей грантов для предоставления грантов министерство: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издает приказ об объявлении конкурса, которым: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определяет: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дату начала и окончания приема заявок на участие в конкурсе (далее - заявки);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Новосибирской области от 18.01.2022 N 1-п)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подачи заявок;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реализации проектов организациями;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утверждает: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форму заявки;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о конкурсной комиссии для рассмотрения и оценки заявок социально ориентированных некоммерческих организаций (далее - конкурсная комиссия) и состав конкурсной комиссии;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устанавливает предельный размер гранта;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размещает объявление о проведении конкурса и Порядок в соответствии с </w:t>
      </w:r>
      <w:hyperlink w:anchor="Par5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8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организует консультирование по вопросам подготовки заявок;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организует прием, регистрацию заявок;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осуществляет проверку поданных заявок в соответствии с </w:t>
      </w:r>
      <w:hyperlink w:anchor="Par12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пунктами 16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2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17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Порядка, передает на рассмотрение конкурсной комиссии заявки, допущенные до участия в конкурсе;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обеспечивает сохранность поданных заявок;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организует работу конкурсной комиссии;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на основании решения конкурсной комиссии издает приказ о результатах конкурса с указанием организаций - победителей конкурса, размерах предоставляемых грантов;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заключает соглашения (договоры) о предоставлении грантов с организациями - победителями конкурса в соответствии с типовой формой, установленной министерством финансов и налоговой политики Новосибирской области (далее - соглашение (договор).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55"/>
      <w:bookmarkEnd w:id="3"/>
      <w:r>
        <w:rPr>
          <w:rFonts w:ascii="Times New Roman" w:hAnsi="Times New Roman" w:cs="Times New Roman"/>
          <w:sz w:val="26"/>
          <w:szCs w:val="26"/>
        </w:rPr>
        <w:t xml:space="preserve">8. Объявление о проведении конкурса и Порядок размещаются в открытом доступе на информационных ресурсах в сети "Интернет", в том числе на информационных ресурсах об оказании финансовой поддержки социально ориентированным некоммерческим организациям, определенных приказом министерства, на едином </w:t>
      </w:r>
      <w:r>
        <w:rPr>
          <w:rFonts w:ascii="Times New Roman" w:hAnsi="Times New Roman" w:cs="Times New Roman"/>
          <w:sz w:val="26"/>
          <w:szCs w:val="26"/>
        </w:rPr>
        <w:lastRenderedPageBreak/>
        <w:t>портале, а также на официальном сайте министерства в сети "Интернет" не позднее чем за 30 календарных дней до окончания срока приема заявок.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Объявление о проведении конкурса содержит: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сроки проведения конкурса;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(пп. 1 в ред. </w:t>
      </w:r>
      <w:hyperlink r:id="rId2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Новосибирской области от 18.01.2022 N 1-п)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1.1) дату начала подачи или окончания приема предложений (заявок) организаций, которая не может быть ранее 30-го календарного дня, следующего за днем размещения объявления о проведении конкурса;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(пп. 1.1 введен </w:t>
      </w:r>
      <w:hyperlink r:id="rId2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Новосибирской области от 18.01.2022 N 1-п)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наименование, место нахождения, почтовый адрес, адрес электронной почты министерства;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результаты предоставления гранта;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доменное имя, и (или) сетевой адрес, и (или) указатель страниц сайта в сети "Интернет", на котором обеспечивается проведение конкурса;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требования к организациям в соответствии с </w:t>
      </w:r>
      <w:hyperlink w:anchor="Par7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пунктами 10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8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11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Порядка и перечень документов, представляемых организациями для подтверждения их соответствия указанным требованиям;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порядок подачи заявок организациями и требования, предъявляемые к форме и содержанию заявок, подаваемых организациями, в соответствии с </w:t>
      </w:r>
      <w:hyperlink w:anchor="Par9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пунктами 12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11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14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порядок отзыва заявок организациями, порядок возврата заявок организациям, определяющий в том числе основания для возврата заявок организациям, порядок внесения изменений в заявки организациями в соответствии с </w:t>
      </w:r>
      <w:hyperlink w:anchor="Par11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15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правила рассмотрения и оценки заявок организаций в соответствии с </w:t>
      </w:r>
      <w:hyperlink w:anchor="Par12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пунктами 16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13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18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5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20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23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23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порядок предоставления организациям разъяснений положений объявления о проведении конкурса, даты начала и окончания срока такого предоставления, в том числе номера телефонов и адреса электронной почты, по которым министерство предоставляет организациям разъяснения положений объявления о проведении конкурса;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 информацию о предельном размере гранта;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 срок, в течение которого организация - победитель (организации - победители) конкурса должна подписать соглашение (договор);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 условия признания организаций - победителей конкурса уклонившимися от заключения соглашения (договора);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13) дата размещения результатов конкурса в открытом доступе на информационных ресурсах в сети "Интернет", в том числе на информационных ресурсах в сети "Интернет", </w:t>
      </w:r>
      <w:r>
        <w:rPr>
          <w:rFonts w:ascii="Times New Roman" w:hAnsi="Times New Roman" w:cs="Times New Roman"/>
          <w:sz w:val="26"/>
          <w:szCs w:val="26"/>
        </w:rPr>
        <w:lastRenderedPageBreak/>
        <w:t>в том числе на информационных ресурсах об оказании финансовой поддержки социально ориентированным некоммерческим организациям, определенных приказом министерства, на едином портале, а также на официальном сайте министерства в сети "Интернет", которая не может быть позднее 5-го календарного дня, следующего за днем определения победителя конкурса.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73"/>
      <w:bookmarkEnd w:id="4"/>
      <w:r>
        <w:rPr>
          <w:rFonts w:ascii="Times New Roman" w:hAnsi="Times New Roman" w:cs="Times New Roman"/>
          <w:sz w:val="26"/>
          <w:szCs w:val="26"/>
        </w:rPr>
        <w:t>10. Участниками конкурса не могут быть: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коммерческие организации;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государственные корпорации;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государственные компании;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политические партии;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государственные учреждения;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муниципальные учреждения;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утратил силу. - </w:t>
      </w:r>
      <w:hyperlink r:id="rId22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Новосибирской области от 18.01.2022 N 1-п.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81"/>
      <w:bookmarkEnd w:id="5"/>
      <w:r>
        <w:rPr>
          <w:rFonts w:ascii="Times New Roman" w:hAnsi="Times New Roman" w:cs="Times New Roman"/>
          <w:sz w:val="26"/>
          <w:szCs w:val="26"/>
        </w:rPr>
        <w:t>11. Организации должны соответствовать следующим требованиям: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82"/>
      <w:bookmarkEnd w:id="6"/>
      <w:r>
        <w:rPr>
          <w:rFonts w:ascii="Times New Roman" w:hAnsi="Times New Roman" w:cs="Times New Roman"/>
          <w:sz w:val="26"/>
          <w:szCs w:val="26"/>
        </w:rPr>
        <w:t>1) на дату подачи заявки: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4"/>
        <w:gridCol w:w="113"/>
      </w:tblGrid>
      <w:tr w:rsidR="0001768E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Действие абз. "а" пп. 1 п. 11 приостановлено до 01.01.2023 </w:t>
            </w:r>
            <w:hyperlink r:id="rId23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Правительства Новосибирской области от 01.11.2022 N 507-п.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</w:p>
        </w:tc>
      </w:tr>
    </w:tbl>
    <w:p w:rsidR="0001768E" w:rsidRDefault="0001768E" w:rsidP="0001768E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у организаций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Новосибирской областью;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организации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организаций не должна быть приостановлена в порядке, предусмотренном законодательством Российской Федерации;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организации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</w:t>
      </w:r>
      <w:r>
        <w:rPr>
          <w:rFonts w:ascii="Times New Roman" w:hAnsi="Times New Roman" w:cs="Times New Roman"/>
          <w:sz w:val="26"/>
          <w:szCs w:val="26"/>
        </w:rPr>
        <w:lastRenderedPageBreak/>
        <w:t>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организации не должны получать средства из областного бюджета на основании иных нормативных правовых актов на цели, установленные </w:t>
      </w:r>
      <w:hyperlink w:anchor="Par2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организации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поражения;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(пп. "е" введен </w:t>
      </w:r>
      <w:hyperlink r:id="rId2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Новосибирской области от 25.08.2022 N 406-п)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4"/>
        <w:gridCol w:w="113"/>
      </w:tblGrid>
      <w:tr w:rsidR="0001768E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Действие пп. 2 п. 11 приостановлено до </w:t>
            </w:r>
            <w:hyperlink r:id="rId25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31.12.2022</w:t>
              </w:r>
            </w:hyperlink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</w:t>
            </w:r>
            <w:hyperlink r:id="rId26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Правительства Новосибирской области от 16.03.2022 N 94-п.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</w:p>
        </w:tc>
      </w:tr>
    </w:tbl>
    <w:p w:rsidR="0001768E" w:rsidRDefault="0001768E" w:rsidP="0001768E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на первое число месяца, предшествующего месяцу, в котором планируется предоставление субсидии,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(п. 11 в ред. </w:t>
      </w:r>
      <w:hyperlink r:id="rId2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Новосибирской области от 18.01.2022 N 1-п)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94"/>
      <w:bookmarkEnd w:id="7"/>
      <w:r>
        <w:rPr>
          <w:rFonts w:ascii="Times New Roman" w:hAnsi="Times New Roman" w:cs="Times New Roman"/>
          <w:sz w:val="26"/>
          <w:szCs w:val="26"/>
        </w:rPr>
        <w:t>12. Для участия в конкурсе организация представляет в министерство следующие документы: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заявку о предоставлении гранта по форме, утвержденной приказом министерства, которая в том числе включает: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сведения о руководителе проекта: опыт работы и достигнутые результаты по заявленной тематике проекта;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проект с постановкой проблемы, указанием целей и задач, содержания и сроков реализации запланированных мероприятий, планируемых результатов реализации проекта;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смету расходов на выполнение проекта за счет средств областного бюджета;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(пп. "в" в ред. </w:t>
      </w:r>
      <w:hyperlink r:id="rId2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Новосибирской области от 29.03.2022 N 122-п)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информацию о согласии на публикацию (размещение) в сети "Интернет" информации об организации, о подаваемой заявке;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согласие на обработку персональных данных физических лиц, если информация (в том числе документы), включенная в состав заявки, содержит такие данные;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информацию о вкладе организации в реализацию проекта (помещение, мебель, оргтехника, аудио-, видеотехника, транспортные средства и иные собственные и (или) привлеченные материальные ресурсы, необходимые для реализации проекта);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(пп. "е" введен </w:t>
      </w:r>
      <w:hyperlink r:id="rId2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Новосибирской области от 18.01.2022 N 1-п)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ж) информацию о соответствии организации требованиям, указанным в </w:t>
      </w:r>
      <w:hyperlink w:anchor="Par82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подпункте 1 пункта 11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(пп. "ж" введен </w:t>
      </w:r>
      <w:hyperlink r:id="rId3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Новосибирской области от 18.01.2022 N 1-п)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1.1) организация вправе включить в состав заявки дополнительную информацию и документы в соответствии с критериями оценки заявок, установленными </w:t>
      </w:r>
      <w:hyperlink w:anchor="Par15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20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(пп. 1.1 введен </w:t>
      </w:r>
      <w:hyperlink r:id="rId3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Новосибирской области от 18.01.2022 N 1-п)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108"/>
      <w:bookmarkEnd w:id="8"/>
      <w:r>
        <w:rPr>
          <w:rFonts w:ascii="Times New Roman" w:hAnsi="Times New Roman" w:cs="Times New Roman"/>
          <w:sz w:val="26"/>
          <w:szCs w:val="26"/>
        </w:rPr>
        <w:t>2) справку о банковских реквизитах организации, выданную банком или иной кредитной организацией;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2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Новосибирской области от 18.01.2022 N 1-п)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копию действующей редакции устава организации;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111"/>
      <w:bookmarkEnd w:id="9"/>
      <w:r>
        <w:rPr>
          <w:rFonts w:ascii="Times New Roman" w:hAnsi="Times New Roman" w:cs="Times New Roman"/>
          <w:sz w:val="26"/>
          <w:szCs w:val="26"/>
        </w:rPr>
        <w:t>4) копии документов, подтверждающих полномочия лица на подачу заявки от имени организации, в случае если заявку подает лицо, сведения о котором как о лице, имеющем право без доверенности действовать от имени организации, не содержатся в едином государственном реестре юридических лиц (далее - уполномоченное лицо);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утратил силу. - </w:t>
      </w:r>
      <w:hyperlink r:id="rId3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Новосибирской области от 18.01.2022 N 1-п.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113"/>
      <w:bookmarkEnd w:id="10"/>
      <w:r>
        <w:rPr>
          <w:rFonts w:ascii="Times New Roman" w:hAnsi="Times New Roman" w:cs="Times New Roman"/>
          <w:sz w:val="26"/>
          <w:szCs w:val="26"/>
        </w:rPr>
        <w:t>13. Одна организация в рамках конкурса может подать не более одной заявки.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114"/>
      <w:bookmarkEnd w:id="11"/>
      <w:r>
        <w:rPr>
          <w:rFonts w:ascii="Times New Roman" w:hAnsi="Times New Roman" w:cs="Times New Roman"/>
          <w:sz w:val="26"/>
          <w:szCs w:val="26"/>
        </w:rPr>
        <w:t xml:space="preserve">14. Заявка и документы, указанные в </w:t>
      </w:r>
      <w:hyperlink w:anchor="Par10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подпунктах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11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4 пункта 12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Порядка, в течение срока приема заявок направляются организацией в электронной форме посредством информационного ресурса, указанного в объявлении о проведении конкурса.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Датой и временем подачи заявки является запись даты и времени подачи заявки в информационном ресурсе.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(п. 14 в ред. </w:t>
      </w:r>
      <w:hyperlink r:id="rId3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Новосибирской области от 18.01.2022 N 1-п)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117"/>
      <w:bookmarkEnd w:id="12"/>
      <w:r>
        <w:rPr>
          <w:rFonts w:ascii="Times New Roman" w:hAnsi="Times New Roman" w:cs="Times New Roman"/>
          <w:sz w:val="26"/>
          <w:szCs w:val="26"/>
        </w:rPr>
        <w:t xml:space="preserve">15. Заявка может быть изменена или отозвана организацией до окончания срока приема заявок путем направления в министерство заявления в соответствии с </w:t>
      </w:r>
      <w:hyperlink w:anchor="Par11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14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Внесение изменений в заявку допускается только в случае представления для включения в ее состав дополнительной информации (в том числе документов).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Отозванные заявки возвращаются организации и не учитываются при определении количества заявок.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ar120"/>
      <w:bookmarkEnd w:id="13"/>
      <w:r>
        <w:rPr>
          <w:rFonts w:ascii="Times New Roman" w:hAnsi="Times New Roman" w:cs="Times New Roman"/>
          <w:sz w:val="26"/>
          <w:szCs w:val="26"/>
        </w:rPr>
        <w:t xml:space="preserve">16. Министерство принимает поступившие заявки и приложенные к ним документы, указанные в </w:t>
      </w:r>
      <w:hyperlink w:anchor="Par10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подпунктах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11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Порядка, проверяет их в информационном ресурсе на соответствие требованиям, установленным </w:t>
      </w:r>
      <w:hyperlink w:anchor="Par7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пунктами 10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11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13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1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14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Порядка, в течение пяти рабочих дней с даты подачи заявки.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Новосибирской области от 18.01.2022 N 1-п)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отсутствии оснований для отклонения заявки министерство регистрирует заявки в информационном ресурсе.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3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Новосибирской области от 18.01.2022 N 1-п)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15 календарных дней со дня окончания срока приема заявок информация обо всех заявках, включающая: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организации, ее идентификационный номер налогоплательщика;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название и краткое описание проекта, на осуществление которого запрашивается финансирование;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запрашиваемый размер поддержки, размещается министерством в открытом доступе на информационных ресурсах в сети "Интернет", в том числе на информационных ресурсах об оказании финансовой поддержки социально ориентированным некоммерческим организациям, определенных приказом министерства, на едином портале, а также на официальном сайте министерства в сети "Интернет".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ar128"/>
      <w:bookmarkEnd w:id="14"/>
      <w:r>
        <w:rPr>
          <w:rFonts w:ascii="Times New Roman" w:hAnsi="Times New Roman" w:cs="Times New Roman"/>
          <w:sz w:val="26"/>
          <w:szCs w:val="26"/>
        </w:rPr>
        <w:t xml:space="preserve">17. Министерство на стадии проверки документов организации, представленных в соответствии с </w:t>
      </w:r>
      <w:hyperlink w:anchor="Par7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пунктами 10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11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13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1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14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Порядка, в рамках межведомственного информационного взаимодействия запрашивает в соответствующих органах и организациях следующие документы: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справку о состоянии расчетов по налогам, сборам, пеням и штрафам, выданную налоговым органом по месту регистрации организации не ранее чем за один месяц до дня представления главному распорядителю;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выписку из Единого государственного реестра юридических лиц;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сведения, содержащиеся в реестре дисквалифицированных лиц, в виде выписки о конкретном дисквалифицированном лице либо информации об отсутствии запрашиваемых сведений;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(пп. 3 введен </w:t>
      </w:r>
      <w:hyperlink r:id="rId3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Новосибирской области от 18.01.2022 N 1-п)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сведения, содержащиеся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поражения.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(пп. 4 введен </w:t>
      </w:r>
      <w:hyperlink r:id="rId3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Новосибирской области от 25.08.2022 N 406-п)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вправе представить данные документы при подаче заявки в министерство по собственной инициативе.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ar136"/>
      <w:bookmarkEnd w:id="15"/>
      <w:r>
        <w:rPr>
          <w:rFonts w:ascii="Times New Roman" w:hAnsi="Times New Roman" w:cs="Times New Roman"/>
          <w:sz w:val="26"/>
          <w:szCs w:val="26"/>
        </w:rPr>
        <w:t>18. Основаниями для отклонения заявки на стадии рассмотрения и оценки заявок являются: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несоответствие организации требованиям, установленным </w:t>
      </w:r>
      <w:hyperlink w:anchor="Par2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пунктами 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7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10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8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11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Новосибирской области от 18.01.2022 N 1-п)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несоответствие представленных организацией заявки и документов требованиям, установленным </w:t>
      </w:r>
      <w:hyperlink w:anchor="Par9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пунктами 12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11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14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недостоверность представленной организации информации, в том числе информации о месте нахождения и адресе юридического лица;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подача заявки после даты, определенной для подачи заявок;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4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Новосибирской области от 18.01.2022 N 1-п)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несоответствие целевого назначения гранта предмету деятельности организации, указанному в ее учредительных документах.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наличии оснований для отклонения заявки министерство в течение десяти рабочих дней со дня окончания срока подачи заявок направляет организации письменное уведомление об отклонении заявки с указанием причин такого отклонения по адресу, указанному в заявке.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4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Новосибирской области от 18.01.2022 N 1-п)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может являться основанием для отказа в допуске к участию в конкурсе наличие в документах в составе заявки описок, опечаток, орфографических и арифметических ошибок, за исключением случаев, когда такие ошибки влияют на оценку содержания представленных документов. Описки, опечатки, орфографические и арифметические ошибки, допущенные в документах в составе заявки, могут быть устранены организацией в течение срока приема заявок.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42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Новосибирской области от 18.01.2022 N 1-п)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отсутствии оснований для отклонения заявки министерство в течение десяти рабочих дней со дня окончания срока подачи заявок направляет такие заявки для рассмотрения и оценки в конкурсную комиссию.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4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Новосибирской области от 18.01.2022 N 1-п)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Представленная для участия в конкурсе заявка организации не возвращается в случаях: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принятия решения об отклонении заявки;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если организация не признана победителем конкурса.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ar153"/>
      <w:bookmarkEnd w:id="16"/>
      <w:r>
        <w:rPr>
          <w:rFonts w:ascii="Times New Roman" w:hAnsi="Times New Roman" w:cs="Times New Roman"/>
          <w:sz w:val="26"/>
          <w:szCs w:val="26"/>
        </w:rPr>
        <w:t xml:space="preserve">20. Для определения победителя конкурса заявки оцениваются конкурсной комиссией, сформированной в соответствии с </w:t>
      </w:r>
      <w:hyperlink w:anchor="Par23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21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Порядка, не позднее 20 рабочих дней со дня окончания срока подачи заявок по следующим критериям: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721"/>
        <w:gridCol w:w="1910"/>
        <w:gridCol w:w="3855"/>
      </w:tblGrid>
      <w:tr w:rsidR="000176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Критерии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Коэффициент значимости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</w:p>
        </w:tc>
      </w:tr>
      <w:tr w:rsidR="000176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7" w:name="Par159"/>
            <w:bookmarkEnd w:id="17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Актуальность и социальная значимость проекта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об актуальности и социальной значимости проекта в заявке отсутствует - 0 баллов;</w:t>
            </w:r>
          </w:p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актуальность и социальная значимость проекта описана общими фразами, без приведения конкретных количественных и качественных показателей проблемы, на решение которой направлен проект, - 1 балл;</w:t>
            </w:r>
          </w:p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актуальность и социальная значимость проекта для целевой группы проекта представлены с приведением конкретных количественных и качественных показателей, но не обозначена их значимость для конкретной территории - 2 балла;</w:t>
            </w:r>
          </w:p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 проблемы для целевой группы и проекта подкреплено количественными и качественными показателями, цели и задачи проекта соответствуют решению проблем, но значимость проблемы преувеличена для конкретной территории - 3 балла;</w:t>
            </w:r>
          </w:p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актуальность, востребованность и социальная значимость проекта для целевой группы и территории реализации проекта убедительно доказаны, четко и аргументированно изложены проблемы целевой группы, которые подкреплены конкретными количественными и качественными показателями, статистикой, в проекте указан конкретный результат, который может быть достигнут за указанные в проекте сроки, - 4 балла</w:t>
            </w:r>
          </w:p>
        </w:tc>
      </w:tr>
      <w:tr w:rsidR="000176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Соответствие мероприятий проекта его целям, задачам и ожидаемым результатам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 проработан на низком уровне, имеются несоответствия запланированных мероприятий целям, задачам и ожидаемым результатам проекта - 0 баллов;</w:t>
            </w:r>
          </w:p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проекта соответствуют целям, задачам и ожидаемым результатам, но план мероприятий не детализирован - 1 балл;</w:t>
            </w:r>
          </w:p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имеются устранимые нарушения логической связи между задачами, мероприятиями и ожидаемыми результатами - 2 балла;</w:t>
            </w:r>
          </w:p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запланированные проектом мероприятия обеспечивают достижение цели проекта, решение поставленных задач и достижение ожидаемых результатов проекта, вместе с тем сроки выполнения отдельных мероприятий проекта требуют корректировки - 3 балла;</w:t>
            </w:r>
          </w:p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запланированные проектом мероприятия обеспечивают достижение цели проекта, решение поставленных задач и достижение ожидаемых результатов проекта, указаны разумные сроки, позволяющие в полной мере решить задачи проекта, - 4 балла</w:t>
            </w:r>
          </w:p>
        </w:tc>
      </w:tr>
      <w:tr w:rsidR="000176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8" w:name="Par175"/>
            <w:bookmarkEnd w:id="18"/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Соотношение и обоснованность планируемых расходов на реализацию проекта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затраты, указанные в смете проекта, завышены и не соответствуют мероприятиям и ожидаемым результатам проекта - 0 баллов;</w:t>
            </w:r>
          </w:p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затраты, указанные в смете проекта, частично соответствуют календарному плану, но ожидаемые результаты не соразмерны общей сумме расходов - 1 балл;</w:t>
            </w:r>
          </w:p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затраты, указанные в смете проекта, соответствуют календарному плану мероприятий, но запланированные результаты могут быть достигнуты при меньших затратах - 2 балла;</w:t>
            </w:r>
          </w:p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достижение результатов обосновано запланированными расходами, вместе с тем из комментариев к некоторым расходам невозможно точно определить их состав - 3 балла;</w:t>
            </w:r>
          </w:p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затраты, указанные в смете проекта, полностью соответствуют календарному плану, ожидаемым результатам, даны корректные комментарии по всем предполагаемым расходам - 4 балла</w:t>
            </w:r>
          </w:p>
        </w:tc>
      </w:tr>
      <w:tr w:rsidR="000176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9" w:name="Par183"/>
            <w:bookmarkEnd w:id="19"/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Соответствие опыта и компетенций проектной команды планируемой деятельности, наличие квалифицированного кадрового потенциала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 команды проекта, ее квалификации, опыта работы проектной команды в заявке отсутствует - 0 баллов;</w:t>
            </w:r>
          </w:p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работники, заявленные в проекте, имеют недостаточные опыт и квалификацию для реализации проекта - 1 балл;</w:t>
            </w:r>
          </w:p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у соискателя гранта работников, имеющих опыт и квалификацию, необходимые для выполнения мероприятий проекта, отсутствие опыта организации по выбранному направлению проекта - 2 балла;</w:t>
            </w:r>
          </w:p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у соискателя гранта работников, имеющих опыт и необходимую квалификацию, организация имеет опыт устойчивой деятельности по выбранному направлению проекта - 3 балла</w:t>
            </w:r>
          </w:p>
        </w:tc>
      </w:tr>
      <w:tr w:rsidR="000176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0" w:name="Par190"/>
            <w:bookmarkEnd w:id="20"/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Масштаб реализации проекта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содержании заявки отсутствует информация о заявленной территории реализации проекта, не подтверждается вовлечение в реализацию проекта партнеров - 0 баллов;</w:t>
            </w:r>
          </w:p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содержании заявки не подтверждено взаимодействие с территориями, обозначенными в заявке, в реализацию проекта вовлечены только сотрудники организации - 1 балл;</w:t>
            </w:r>
          </w:p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возможность реализации проекта на заявленной территории не обеспечена в полном объеме бюджетом проекта, информация об иных источниках в заявке отсутствует - 2 балла;</w:t>
            </w:r>
          </w:p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проекте предусмотрена деятельность в пределах территории его реализации за счет привлечения партнеров, но наличие устойчивых связей с партнерами в заявке не подтверждено - 3 балла;</w:t>
            </w:r>
          </w:p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заявленный территориальный охват проекта оправдан, использует реальные возможности организации и адекватен проблемам, на решение которых направлен проект, в реализацию проекта вовлечены сотрудники, добровольцы (волонтеры), партнеры организации, запланированное участие которых в проекте подтверждено, - 4 балла</w:t>
            </w:r>
          </w:p>
        </w:tc>
      </w:tr>
      <w:tr w:rsidR="000176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1" w:name="Par198"/>
            <w:bookmarkEnd w:id="21"/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Вклад организации в реализацию проекта (собственные и (или) привлеченные материальные ресурсы)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не располагает собственными и (или) привлеченными материальными ресурсами для реализации проекта, либо не подтверждает их наличие, либо представляет сведения и документы о материальных ресурсах, не обосновывая их отнесение к реализации проекта, или не относящихся к реализации проекта - 0 баллов;</w:t>
            </w:r>
          </w:p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располагает собственными и (или) привлеченными материальными ресурсами, относящимися к реализации проекта, и подтверждает их наличие - 1 балл</w:t>
            </w:r>
          </w:p>
        </w:tc>
      </w:tr>
      <w:tr w:rsidR="000176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2" w:name="Par203"/>
            <w:bookmarkEnd w:id="22"/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Информационная открытость организации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 деятельности организации отсутствует в сети "Интернет" и средствах массовой информации, у организации отсутствует собственный сайт, не ведется страница в социальных сетях, в проекте не представлены сведения о формах и методах коммуникации с целевой аудиторией - 0 баллов;</w:t>
            </w:r>
          </w:p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 организации имеется сайт, на котором представлены только основные сведения об организации, информация о деятельности и страницы в социальных сетях отсутствуют - 1 балл;</w:t>
            </w:r>
          </w:p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 организации имеются сайт и страницы (группы) в социальных сетях, которые содержат неактуальную или устаревшую информацию о команде организации и реализованных проектах, - 2 балла;</w:t>
            </w:r>
          </w:p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имеет действующий сайт, страницы (группы) в социальных сетях с актуальной информацией, но отсутствуют сведения о составе органов управления, реализованных ранее проектах и мероприятиях - 3 балла;</w:t>
            </w:r>
          </w:p>
          <w:p w:rsidR="0001768E" w:rsidRDefault="0001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имеет действующий, постоянно обновляемый сайт, страницы (группы) в социальных сетях, на которых регулярно обновляется информация, на информационных ресурсах представлена подробная информация об организации, работниках, доступны документы и отчеты, информацию о деятельности легко найти в Интернете с помощью поисковых запросов - 4 балла</w:t>
            </w:r>
          </w:p>
        </w:tc>
      </w:tr>
    </w:tbl>
    <w:p w:rsidR="0001768E" w:rsidRDefault="0001768E" w:rsidP="0001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каждому из критериев, указанных в </w:t>
      </w:r>
      <w:hyperlink w:anchor="Par15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пунктах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17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9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20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таблицы, каждой заявке выставляются баллы от 0 до 4. По критерию, указанному в </w:t>
      </w:r>
      <w:hyperlink w:anchor="Par18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пункте 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таблицы, каждой заявке выставляются баллы от 0 до 3. По критерию, указанному в </w:t>
      </w:r>
      <w:hyperlink w:anchor="Par19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пункте 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таблицы, каждой заявке выставляются баллы от 0 до 1.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оценки заявок конкурсная комиссия рассчитывает весовое значение заявки путем сложения баллов, выставленных каждым членом конкурсной комиссии по каждому критерию, умноженное на коэффициент значимости по каждому критерию, по следующей формуле: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 = (Б1 + Б2 + ... Бn) x В1 + (Б1 + Б2 + ... Бn) x В2 +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... (Б1 + Б2 + ... Бn) x Вn, где: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 - весовое значение;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Б1 - балл, выставленный 1-м членом конкурсной комиссии;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Б2 - балл, выставленный 2-м членом конкурсной комиссии;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Бn - балл, выставленный n-м членом конкурсной комиссии;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В1 - коэффициент значимости 1-го критерия оценки;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В2 - коэффициент значимости 2-го критерия оценки;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Вn - коэффициент значимости n-го критерия оценки.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Конкурсная комиссия присваивает каждой заявке порядковый номер (в порядке уменьшения ее весового значения). Заявке с самым высоким весовым значением присваивается первый номер, последующие порядковые номера присваиваются заявкам в порядке уменьшения весового значения.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наличия заявок, имеющих одинаковое весовое значение, более высокий порядковый номер присваивается заявке, поступившей в более раннюю дату, а при совпадении дат - в более раннее время.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Конкурсная комиссия определяет победителей в соответствии с порядковыми номерами заявок (от самого высокого весового значения в сторону уменьшения) и исходя из объема бюджетных ассигнований на предоставление грантов, установленного министерству на текущий финансовый год в пределах лимитов бюджетных обязательств, в соответствии со сводной бюджетной росписью и кассовым планом областного бюджета.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(п. 20 в ред. </w:t>
      </w:r>
      <w:hyperlink r:id="rId4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Новосибирской области от 18.01.2022 N 1-п)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3" w:name="Par230"/>
      <w:bookmarkEnd w:id="23"/>
      <w:r>
        <w:rPr>
          <w:rFonts w:ascii="Times New Roman" w:hAnsi="Times New Roman" w:cs="Times New Roman"/>
          <w:sz w:val="26"/>
          <w:szCs w:val="26"/>
        </w:rPr>
        <w:t>21. В состав конкурсной комиссии входят председатель комиссии, заместитель председателя комиссии, секретарь комиссии и члены комиссии (в том числе члены общественного совета при министерстве). В состав конкурсной комиссии могут входить представители Законодательного Собрания Новосибирской области, Общественной палаты Новосибирской области, некоммерческих организаций, деятельность которых направлена на решение социальных проблем, развитие гражданского общества в Новосибирской области (при условии, что такие организации не планируют участвовать в конкурсе).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4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Новосибирской области от 18.01.2022 N 1-п)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Число членов конкурсной комиссии, замещающих государственные должности Новосибирской области, должности государственной гражданской службы, муниципальной службы, муниципальные должности, должно составлять не более одной трети от общего числа членов конкурсной комиссии.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 Заседание конкурсной комиссии проводится не позднее 20 рабочих дней со дня окончания срока подачи заявок.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работы конкурсной комиссии оформляются протоколом рассмотрения и оценки заявок (далее - протокол), который содержит сведения об участниках заседания конкурсной комиссии, о результатах голосования (в том числе о лицах, голосовавших против принятия решения и потребовавших внести запись об этом в протокол), об особом мнении участников заседания конкурсной комиссии, которое они потребовали внести в протокол, о наличии у участников заседания конкурсной комиссии конфликта интересов в отношении рассматриваемых вопросов), весовое значение заявок, список организаций - победителей конкурса и размеры грантов. Протокол подписывается председательствующим и секретарем комиссии в течение трех рабочих дней после принятия решения конкурсной комиссией.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размещается министерством в открытом доступе на информационных ресурсах в сети "Интернет", в том числе на информационных ресурсах об оказании финансовой поддержки социально ориентированным некоммерческим организациям, определенных приказом министерства, на едином портале, а также на официальном сайте министерства в сети "Интернет" в течение пяти календарных дней со дня его подписания.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4" w:name="Par236"/>
      <w:bookmarkEnd w:id="24"/>
      <w:r>
        <w:rPr>
          <w:rFonts w:ascii="Times New Roman" w:hAnsi="Times New Roman" w:cs="Times New Roman"/>
          <w:sz w:val="26"/>
          <w:szCs w:val="26"/>
        </w:rPr>
        <w:t>23. В течение пяти календарных дней со дня определения организаций - победителей конкурса конкурсной комиссией министерство издает приказ о результатах конкурса с указанием организаций - победителей конкурса и размера предоставляемых им грантов и размещает в открытом доступе на информационных ресурсах в сети "Интернет", в том числе на информационных ресурсах об оказании финансовой поддержки социально ориентированным некоммерческим организациям, определенных приказом министерства, на едином портале, а также на официальном сайте министерства в сети "Интернет" информацию о результатах рассмотрения заявок, включающую следующие сведения: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дату, время и место проведения рассмотрения заявок;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дату, время и место оценки заявок организаций;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информацию об организациях, заявки которых были рассмотрены;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информацию об организациях,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последовательность оценки заявок организаций, присвоенные заявкам организаций значения по каждому из предусмотренных критериев оценки заявок организаций, принятое на основании результатов оценки указанных заявок решение о присвоении таким заявкам порядковых номеров;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наименование организаций - победителей конкурса (получателей гранта), с которыми заключается соглашение (договор) по результатам конкурса (наименование организации - победителя конкурса, ее идентификационный номер налогоплательщика, название и краткое описание проекта, на осуществление которого предоставляется грант, его размер).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III. Условия и порядок предоставления грантов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 Размер гранта определяется в соответствии с запрашиваемым размером гранта, указанным в заявке, но не более предельного размера гранта, установленного в объявлении о проведении конкурса.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(п. 24 в ред. </w:t>
      </w:r>
      <w:hyperlink r:id="rId4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Новосибирской области от 18.01.2022 N 1-п)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5" w:name="Par248"/>
      <w:bookmarkEnd w:id="25"/>
      <w:r>
        <w:rPr>
          <w:rFonts w:ascii="Times New Roman" w:hAnsi="Times New Roman" w:cs="Times New Roman"/>
          <w:sz w:val="26"/>
          <w:szCs w:val="26"/>
        </w:rPr>
        <w:t>25. Результатом, в целях достижения которого предоставляется грант (далее - результат предоставления гранта), является реализованный социально значимый проект.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Показателями, необходимыми для достижения результата предоставления гранта, являются количественные характеристики проведения мероприятий социально значимого проекта, указанные в заявке организации - победителя конкурса.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 Соглашение (договор) о предоставлении гранта заключается при условии признания организации победителем конкурса.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6" w:name="Par251"/>
      <w:bookmarkEnd w:id="26"/>
      <w:r>
        <w:rPr>
          <w:rFonts w:ascii="Times New Roman" w:hAnsi="Times New Roman" w:cs="Times New Roman"/>
          <w:sz w:val="26"/>
          <w:szCs w:val="26"/>
        </w:rPr>
        <w:t>27. В соответствии с приказом о результатах конкурса министерство заключает с каждой организацией - победителем конкурса соглашение (договор) в течение 20 рабочих дней со дня подписания протокола конкурсной комиссии о результатах конкурса.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 В случае невозможности предоставления гранта в текущем финансовом году в связи с недостаточностью лимитов бюджетных обязательств министерство согласует с получателем гранта новые условия исполнения соглашения (договора) (уточнение финансового обеспечения предоставления гранта в счет лимитов бюджетных обязательств очередного финансового года и уточнение сроков исполнения соглашения или расторжение заключенного соглашения (договора).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 Министерство отказывает получателю гранта в предоставлении гранта по следующим основаниям: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несоответствие представленных получателем гранта документов требованиям, определенным </w:t>
      </w:r>
      <w:hyperlink w:anchor="Par2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пунктам 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7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10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8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11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Порядка, или непредставление (представление не в полном объеме) указанных документов;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4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Новосибирской области от 18.01.2022 N 1-п)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установление факта недостоверности представленной получателем гранта информации.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наличии оснований для отказа в предоставлении гранта, указанных в настоящем пункте, министерство в течение десяти рабочих дней с момента выявления оснований для отказа направляет организации письменное уведомление об отказе в предоставлении гранта с указанием причин такого отказа по адресу, указанному в заявке.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30. В случае отказа организации - победителя конкурса от заключения соглашения (договора) в срок, установленный </w:t>
      </w:r>
      <w:hyperlink w:anchor="Par25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27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Порядка, такая организация признается уклонившейся от заключения соглашения (договора). В течение пяти рабочих дней со дня истечения срока, установленного пунктом 27 Порядка, министерство направляет такой организации уведомление о признании ее уклонившейся от заключения соглашения (договора).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4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Новосибирской области от 18.01.2022 N 1-п)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 Соглашение (договор), дополнительное соглашение о внесении изменений, а также дополнительное соглашение о расторжении соглашения (при необходимости) заключается в соответствии с типовой формой, установленной министерством финансов и налоговой политики Новосибирской области.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32. В соглашении (договоре) указываются: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результаты предоставления гранта и показатели, необходимые для достижения результатов предоставления гранта;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4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Новосибирской области от 18.01.2022 N 1-п)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срок (периодичность) перечисления гранта в соответствии с бюджетным законодательством Российской Федерации;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7" w:name="Par265"/>
      <w:bookmarkEnd w:id="27"/>
      <w:r>
        <w:rPr>
          <w:rFonts w:ascii="Times New Roman" w:hAnsi="Times New Roman" w:cs="Times New Roman"/>
          <w:sz w:val="26"/>
          <w:szCs w:val="26"/>
        </w:rPr>
        <w:t>3) счет (счета), на который перечисляется грант, с учетом положений, установленных бюджетным законодательством Российской Федерации;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условие о согласии организации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грантов на финансовое обеспечение затрат организации, на осуществление министерством в отношении их проверки соблюдения порядка и условий предоставления гранта, в том числе в части достижения результатов предоставления гранта, а также проверки органом государственного финансового контроля соблюдения организацией порядка и условий предоставления гранта в соответствии со </w:t>
      </w:r>
      <w:hyperlink r:id="rId5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статьями 268.1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5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269.2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Федерации;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(пп. 4 в ред. </w:t>
      </w:r>
      <w:hyperlink r:id="rId52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Новосибирской области от 25.08.2022 N 406-п)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4.1) запрет приобретения за счет средств, предоставленных на финансовое обеспечение затрат организации,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Порядком;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(пп. 4.1 введен </w:t>
      </w:r>
      <w:hyperlink r:id="rId5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Новосибирской области от 25.08.2022 N 406-п)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условие о согласовании новых условий соглашения (договора) или о расторжении соглашения (договора) при недостижении согласия по новым условиям, в случае уменьшения министерству как получателю бюджетных средств ранее доведенных лимитов бюджетных обязательств, приводящего к невозможности предоставления гранта в размере, определенном в соглашении (договоре).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33. После заключения соглашения (договора) министерство в течение 20 рабочих дней перечисляет грант на счет (счета) организации, указанный (указанные) в соглашении (договоре) в соответствии с </w:t>
      </w:r>
      <w:hyperlink w:anchor="Par26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подпунктом 3 пункта 32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(п. 33 в ред. </w:t>
      </w:r>
      <w:hyperlink r:id="rId5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Новосибирской области от 17.11.2021 N 464-п)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34. Грант предоставляется на основании подписанного организацией и министерством соглашения (договора) в пределах лимитов бюджетных обязательств, установленных министерству на текущий финансовый год в соответствии со сводной бюджетной росписью и кассовым планом областного бюджета.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35. Предоставленные гранты должны быть использованы в сроки, предусмотренные соглашениями (договорами).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Сроки использования гранта не ограничиваются финансовым годом, в котором предоставлены эти гранты.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IV. Требования к отчетности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36. Отчетность о достижении результатов, об осуществлении расходов, источником которых является грант, предоставляется в министерство организацией не реже одного раза в квартал по формам, установленным приказом министерства финансов и налоговой политики Новосибирской области.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5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Новосибирской области от 18.01.2022 N 1-п)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Министерство вправе устанавливать в соглашении сроки и формы представления организацией дополнительной отчетности.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V. Требования об осуществлении контроля за соблюдением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условий и порядка предоставления грантов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 ответственности за их нарушение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5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Новосибирской области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25.08.2022 N 406-п)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37. Получатель гранта несет ответственность за соблюдение условий и порядка предоставления гранта в соответствии с действующим законодательством Российской Федерации.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5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Новосибирской области от 25.08.2022 N 406-п)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38. Министерство осуществляет проверку соблюдения получателем гранта порядка и условий предоставления грантов, в том числе в части достижения результатов предоставления гранта.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Органы государственного финансового контроля осуществляют проверку в соответствии со </w:t>
      </w:r>
      <w:hyperlink r:id="rId5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статьями 268.1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5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269.2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Федерации.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(п. 38 в ред. </w:t>
      </w:r>
      <w:hyperlink r:id="rId6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Новосибирской области от 25.08.2022 N 406-п)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8" w:name="Par294"/>
      <w:bookmarkEnd w:id="28"/>
      <w:r>
        <w:rPr>
          <w:rFonts w:ascii="Times New Roman" w:hAnsi="Times New Roman" w:cs="Times New Roman"/>
          <w:sz w:val="26"/>
          <w:szCs w:val="26"/>
        </w:rPr>
        <w:t>39. В случае нарушения получателем гранта условий, установленных при предоставлении гранта, выявленного в том числе по фактам проверок, проведенных главным распорядителем и уполномоченным органом государственного финансового контроля, грант подлежит возврату в областной бюджет.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9" w:name="Par295"/>
      <w:bookmarkEnd w:id="29"/>
      <w:r>
        <w:rPr>
          <w:rFonts w:ascii="Times New Roman" w:hAnsi="Times New Roman" w:cs="Times New Roman"/>
          <w:sz w:val="26"/>
          <w:szCs w:val="26"/>
        </w:rPr>
        <w:t xml:space="preserve">В случае недостижения результата предоставления гранта, значений показателей предоставления гранта, указанных в </w:t>
      </w:r>
      <w:hyperlink w:anchor="Par24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пункте 25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Порядка, выявленного по фактам проверок, проведенных главным распорядителем и уполномоченным органом государственного финансового контроля, грант подлежит возврату в областной бюджет в той части, в которой результат предоставления гранта, значения показателей предоставления гранта не достигнуты.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 гранта, подлежащего возврату в областной бюджет, в случае, если получателем гранта допущены нарушения обязательств по достижению результата предоставления гранта, значений показателей предоставления гранта, определяется по формуле, указываемой в соглашении (договоре).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Министерство в течение 30 календарных дней со дня выявления указанных в </w:t>
      </w:r>
      <w:hyperlink w:anchor="Par29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абзацах первом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29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втором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пункта нарушений направляет организации письменное уведомление о возврате гранта (части гранта) в областной бюджет.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обязана в течение 30 календарных дней со дня получения письменного уведомления от министерства о возврате гранта перечислить указанную сумму денежных средств в областной бюджет.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Федерации.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(п. 39 в ред. </w:t>
      </w:r>
      <w:hyperlink r:id="rId6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Новосибирской области от 18.01.2022 N 1-п)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40. Гранты, не использованные организацией в сроки, предусмотренные соглашением (договором), должны быть возвращены в областной бюджет в трехдневный срок с даты окончания срока использования гранта, установленного соглашением (договором).</w:t>
      </w:r>
    </w:p>
    <w:p w:rsidR="0001768E" w:rsidRDefault="0001768E" w:rsidP="000176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невозврата грантов по истечении срока, указанного в настоящем пункте, взыскание указанных средств осуществляется в судебном порядке в соответствии с законодательством Российской Федерации.</w:t>
      </w: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768E" w:rsidRDefault="0001768E" w:rsidP="0001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7A67" w:rsidRDefault="00307A67"/>
    <w:sectPr w:rsidR="00307A67" w:rsidSect="004E7AEF">
      <w:pgSz w:w="11905" w:h="16838"/>
      <w:pgMar w:top="1134" w:right="567" w:bottom="709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8E"/>
    <w:rsid w:val="0001768E"/>
    <w:rsid w:val="00307A67"/>
    <w:rsid w:val="00DB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97FD6-DF6D-487A-9441-21D1B306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54DA0CA52BA57219EBC8EBF4A1A1929E043C1DA3695842C946E2A9D19F25862F0C58FCC25F2B440A71026237FEF537A6302334CF492oDYAD" TargetMode="External"/><Relationship Id="rId18" Type="http://schemas.openxmlformats.org/officeDocument/2006/relationships/hyperlink" Target="consultantplus://offline/ref=054DA0CA52BA57219EBC90B25C764720ED489DD53F96867CC0332CCA46A25E37B085899C73BFE546F3487C7670F1586461o0Y3D" TargetMode="External"/><Relationship Id="rId26" Type="http://schemas.openxmlformats.org/officeDocument/2006/relationships/hyperlink" Target="consultantplus://offline/ref=054DA0CA52BA57219EBC90B25C764720ED489DD53F928F7DCC332CCA46A25E37B085899C61BFBD4AF341627271E40E352755204EFD8ED9351FD0509AoAY7D" TargetMode="External"/><Relationship Id="rId39" Type="http://schemas.openxmlformats.org/officeDocument/2006/relationships/hyperlink" Target="consultantplus://offline/ref=054DA0CA52BA57219EBC90B25C764720ED489DD53F93897CCC3E2CCA46A25E37B085899C61BFBD4AF341627F76E40E352755204EFD8ED9351FD0509AoAY7D" TargetMode="External"/><Relationship Id="rId21" Type="http://schemas.openxmlformats.org/officeDocument/2006/relationships/hyperlink" Target="consultantplus://offline/ref=054DA0CA52BA57219EBC90B25C764720ED489DD53F93897CCC3E2CCA46A25E37B085899C61BFBD4AF341627076E40E352755204EFD8ED9351FD0509AoAY7D" TargetMode="External"/><Relationship Id="rId34" Type="http://schemas.openxmlformats.org/officeDocument/2006/relationships/hyperlink" Target="consultantplus://offline/ref=054DA0CA52BA57219EBC90B25C764720ED489DD53F93897CCC3E2CCA46A25E37B085899C61BFBD4AF341627E71E40E352755204EFD8ED9351FD0509AoAY7D" TargetMode="External"/><Relationship Id="rId42" Type="http://schemas.openxmlformats.org/officeDocument/2006/relationships/hyperlink" Target="consultantplus://offline/ref=054DA0CA52BA57219EBC90B25C764720ED489DD53F93897CCC3E2CCA46A25E37B085899C61BFBD4AF341627F75E40E352755204EFD8ED9351FD0509AoAY7D" TargetMode="External"/><Relationship Id="rId47" Type="http://schemas.openxmlformats.org/officeDocument/2006/relationships/hyperlink" Target="consultantplus://offline/ref=054DA0CA52BA57219EBC90B25C764720ED489DD53F93897CCC3E2CCA46A25E37B085899C61BFBD4AF341637373E40E352755204EFD8ED9351FD0509AoAY7D" TargetMode="External"/><Relationship Id="rId50" Type="http://schemas.openxmlformats.org/officeDocument/2006/relationships/hyperlink" Target="consultantplus://offline/ref=054DA0CA52BA57219EBC8EBF4A1A1929E043C1DA3695842C946E2A9D19F25862F0C58FCB25FBB440A71026237FEF537A6302334CF492oDYAD" TargetMode="External"/><Relationship Id="rId55" Type="http://schemas.openxmlformats.org/officeDocument/2006/relationships/hyperlink" Target="consultantplus://offline/ref=054DA0CA52BA57219EBC90B25C764720ED489DD53F93897CCC3E2CCA46A25E37B085899C61BFBD4AF341637376E40E352755204EFD8ED9351FD0509AoAY7D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054DA0CA52BA57219EBC90B25C764720ED489DD53F93867ECD3A2CCA46A25E37B085899C61BFBD4AF341617377E40E352755204EFD8ED9351FD0509AoAY7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54DA0CA52BA57219EBC90B25C764720ED489DD53F96867CC0332CCA46A25E37B085899C61BFBD4AF341627E73E40E352755204EFD8ED9351FD0509AoAY7D" TargetMode="External"/><Relationship Id="rId29" Type="http://schemas.openxmlformats.org/officeDocument/2006/relationships/hyperlink" Target="consultantplus://offline/ref=054DA0CA52BA57219EBC90B25C764720ED489DD53F93897CCC3E2CCA46A25E37B085899C61BFBD4AF341627175E40E352755204EFD8ED9351FD0509AoAY7D" TargetMode="External"/><Relationship Id="rId11" Type="http://schemas.openxmlformats.org/officeDocument/2006/relationships/hyperlink" Target="consultantplus://offline/ref=054DA0CA52BA57219EBC90B25C764720ED489DD53F92897AC03C2CCA46A25E37B085899C61BFBD4AF341627275E40E352755204EFD8ED9351FD0509AoAY7D" TargetMode="External"/><Relationship Id="rId24" Type="http://schemas.openxmlformats.org/officeDocument/2006/relationships/hyperlink" Target="consultantplus://offline/ref=054DA0CA52BA57219EBC90B25C764720ED489DD53F928B7ACD3E2CCA46A25E37B085899C61BFBD4AF341627470E40E352755204EFD8ED9351FD0509AoAY7D" TargetMode="External"/><Relationship Id="rId32" Type="http://schemas.openxmlformats.org/officeDocument/2006/relationships/hyperlink" Target="consultantplus://offline/ref=054DA0CA52BA57219EBC90B25C764720ED489DD53F93897CCC3E2CCA46A25E37B085899C61BFBD4AF341627E73E40E352755204EFD8ED9351FD0509AoAY7D" TargetMode="External"/><Relationship Id="rId37" Type="http://schemas.openxmlformats.org/officeDocument/2006/relationships/hyperlink" Target="consultantplus://offline/ref=054DA0CA52BA57219EBC90B25C764720ED489DD53F93897CCC3E2CCA46A25E37B085899C61BFBD4AF341627F73E40E352755204EFD8ED9351FD0509AoAY7D" TargetMode="External"/><Relationship Id="rId40" Type="http://schemas.openxmlformats.org/officeDocument/2006/relationships/hyperlink" Target="consultantplus://offline/ref=054DA0CA52BA57219EBC90B25C764720ED489DD53F93897CCC3E2CCA46A25E37B085899C61BFBD4AF341627F77E40E352755204EFD8ED9351FD0509AoAY7D" TargetMode="External"/><Relationship Id="rId45" Type="http://schemas.openxmlformats.org/officeDocument/2006/relationships/hyperlink" Target="consultantplus://offline/ref=054DA0CA52BA57219EBC90B25C764720ED489DD53F93897CCC3E2CCA46A25E37B085899C61BFBD4AF341637275E40E352755204EFD8ED9351FD0509AoAY7D" TargetMode="External"/><Relationship Id="rId53" Type="http://schemas.openxmlformats.org/officeDocument/2006/relationships/hyperlink" Target="consultantplus://offline/ref=054DA0CA52BA57219EBC90B25C764720ED489DD53F928B7ACD3E2CCA46A25E37B085899C61BFBD4AF34162747BE40E352755204EFD8ED9351FD0509AoAY7D" TargetMode="External"/><Relationship Id="rId58" Type="http://schemas.openxmlformats.org/officeDocument/2006/relationships/hyperlink" Target="consultantplus://offline/ref=054DA0CA52BA57219EBC8EBF4A1A1929E043C1DA3695842C946E2A9D19F25862F0C58FCB25FBB440A71026237FEF537A6302334CF492oDYAD" TargetMode="External"/><Relationship Id="rId5" Type="http://schemas.openxmlformats.org/officeDocument/2006/relationships/hyperlink" Target="consultantplus://offline/ref=054DA0CA52BA57219EBC90B25C764720ED489DD53F938B72CA3D2CCA46A25E37B085899C61BFBD4AF341637071E40E352755204EFD8ED9351FD0509AoAY7D" TargetMode="External"/><Relationship Id="rId61" Type="http://schemas.openxmlformats.org/officeDocument/2006/relationships/hyperlink" Target="consultantplus://offline/ref=054DA0CA52BA57219EBC90B25C764720ED489DD53F93897CCC3E2CCA46A25E37B085899C61BFBD4AF341637375E40E352755204EFD8ED9351FD0509AoAY7D" TargetMode="External"/><Relationship Id="rId19" Type="http://schemas.openxmlformats.org/officeDocument/2006/relationships/hyperlink" Target="consultantplus://offline/ref=054DA0CA52BA57219EBC90B25C764720ED489DD53F93897CCC3E2CCA46A25E37B085899C61BFBD4AF341627072E40E352755204EFD8ED9351FD0509AoAY7D" TargetMode="External"/><Relationship Id="rId14" Type="http://schemas.openxmlformats.org/officeDocument/2006/relationships/hyperlink" Target="consultantplus://offline/ref=054DA0CA52BA57219EBC8EBF4A1A1929E041C1DB3A91842C946E2A9D19F25862F0C58FCD23FABB1FA205377B72E64464611E2F4EF6o9Y3D" TargetMode="External"/><Relationship Id="rId22" Type="http://schemas.openxmlformats.org/officeDocument/2006/relationships/hyperlink" Target="consultantplus://offline/ref=054DA0CA52BA57219EBC90B25C764720ED489DD53F93897CCC3E2CCA46A25E37B085899C61BFBD4AF341627074E40E352755204EFD8ED9351FD0509AoAY7D" TargetMode="External"/><Relationship Id="rId27" Type="http://schemas.openxmlformats.org/officeDocument/2006/relationships/hyperlink" Target="consultantplus://offline/ref=054DA0CA52BA57219EBC90B25C764720ED489DD53F93897CCC3E2CCA46A25E37B085899C61BFBD4AF341627075E40E352755204EFD8ED9351FD0509AoAY7D" TargetMode="External"/><Relationship Id="rId30" Type="http://schemas.openxmlformats.org/officeDocument/2006/relationships/hyperlink" Target="consultantplus://offline/ref=054DA0CA52BA57219EBC90B25C764720ED489DD53F93897CCC3E2CCA46A25E37B085899C61BFBD4AF34162717BE40E352755204EFD8ED9351FD0509AoAY7D" TargetMode="External"/><Relationship Id="rId35" Type="http://schemas.openxmlformats.org/officeDocument/2006/relationships/hyperlink" Target="consultantplus://offline/ref=054DA0CA52BA57219EBC90B25C764720ED489DD53F93897CCC3E2CCA46A25E37B085899C61BFBD4AF341627E75E40E352755204EFD8ED9351FD0509AoAY7D" TargetMode="External"/><Relationship Id="rId43" Type="http://schemas.openxmlformats.org/officeDocument/2006/relationships/hyperlink" Target="consultantplus://offline/ref=054DA0CA52BA57219EBC90B25C764720ED489DD53F93897CCC3E2CCA46A25E37B085899C61BFBD4AF341627F7AE40E352755204EFD8ED9351FD0509AoAY7D" TargetMode="External"/><Relationship Id="rId48" Type="http://schemas.openxmlformats.org/officeDocument/2006/relationships/hyperlink" Target="consultantplus://offline/ref=054DA0CA52BA57219EBC90B25C764720ED489DD53F93897CCC3E2CCA46A25E37B085899C61BFBD4AF341637370E40E352755204EFD8ED9351FD0509AoAY7D" TargetMode="External"/><Relationship Id="rId56" Type="http://schemas.openxmlformats.org/officeDocument/2006/relationships/hyperlink" Target="consultantplus://offline/ref=054DA0CA52BA57219EBC90B25C764720ED489DD53F928B7ACD3E2CCA46A25E37B085899C61BFBD4AF341627573E40E352755204EFD8ED9351FD0509AoAY7D" TargetMode="External"/><Relationship Id="rId8" Type="http://schemas.openxmlformats.org/officeDocument/2006/relationships/hyperlink" Target="consultantplus://offline/ref=054DA0CA52BA57219EBC90B25C764720ED489DD53F928B7ACD3E2CCA46A25E37B085899C61BFBD4AF341627473E40E352755204EFD8ED9351FD0509AoAY7D" TargetMode="External"/><Relationship Id="rId51" Type="http://schemas.openxmlformats.org/officeDocument/2006/relationships/hyperlink" Target="consultantplus://offline/ref=054DA0CA52BA57219EBC8EBF4A1A1929E043C1DA3695842C946E2A9D19F25862F0C58FCB25F9B240A71026237FEF537A6302334CF492oDYA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54DA0CA52BA57219EBC90B25C764720ED489DD53F92897AC03C2CCA46A25E37B085899C61BFBD4AF34364707AE40E352755204EFD8ED9351FD0509AoAY7D" TargetMode="External"/><Relationship Id="rId17" Type="http://schemas.openxmlformats.org/officeDocument/2006/relationships/hyperlink" Target="consultantplus://offline/ref=054DA0CA52BA57219EBC8EBF4A1A1929E041C1DB3A91842C946E2A9D19F25862E2C5D7C522F2AE4BF15F607670oEYCD" TargetMode="External"/><Relationship Id="rId25" Type="http://schemas.openxmlformats.org/officeDocument/2006/relationships/hyperlink" Target="consultantplus://offline/ref=054DA0CA52BA57219EBC90B25C764720ED489DD53F938772CA332CCA46A25E37B085899C61BFBD4AF341627677E40E352755204EFD8ED9351FD0509AoAY7D" TargetMode="External"/><Relationship Id="rId33" Type="http://schemas.openxmlformats.org/officeDocument/2006/relationships/hyperlink" Target="consultantplus://offline/ref=054DA0CA52BA57219EBC90B25C764720ED489DD53F93897CCC3E2CCA46A25E37B085899C61BFBD4AF341627E70E40E352755204EFD8ED9351FD0509AoAY7D" TargetMode="External"/><Relationship Id="rId38" Type="http://schemas.openxmlformats.org/officeDocument/2006/relationships/hyperlink" Target="consultantplus://offline/ref=054DA0CA52BA57219EBC90B25C764720ED489DD53F928B7ACD3E2CCA46A25E37B085899C61BFBD4AF341627476E40E352755204EFD8ED9351FD0509AoAY7D" TargetMode="External"/><Relationship Id="rId46" Type="http://schemas.openxmlformats.org/officeDocument/2006/relationships/hyperlink" Target="consultantplus://offline/ref=054DA0CA52BA57219EBC90B25C764720ED489DD53F93897CCC3E2CCA46A25E37B085899C61BFBD4AF34163727BE40E352755204EFD8ED9351FD0509AoAY7D" TargetMode="External"/><Relationship Id="rId59" Type="http://schemas.openxmlformats.org/officeDocument/2006/relationships/hyperlink" Target="consultantplus://offline/ref=054DA0CA52BA57219EBC8EBF4A1A1929E043C1DA3695842C946E2A9D19F25862F0C58FCB25F9B240A71026237FEF537A6302334CF492oDYAD" TargetMode="External"/><Relationship Id="rId20" Type="http://schemas.openxmlformats.org/officeDocument/2006/relationships/hyperlink" Target="consultantplus://offline/ref=054DA0CA52BA57219EBC90B25C764720ED489DD53F93897CCC3E2CCA46A25E37B085899C61BFBD4AF341627070E40E352755204EFD8ED9351FD0509AoAY7D" TargetMode="External"/><Relationship Id="rId41" Type="http://schemas.openxmlformats.org/officeDocument/2006/relationships/hyperlink" Target="consultantplus://offline/ref=054DA0CA52BA57219EBC90B25C764720ED489DD53F93897CCC3E2CCA46A25E37B085899C61BFBD4AF341627F74E40E352755204EFD8ED9351FD0509AoAY7D" TargetMode="External"/><Relationship Id="rId54" Type="http://schemas.openxmlformats.org/officeDocument/2006/relationships/hyperlink" Target="consultantplus://offline/ref=054DA0CA52BA57219EBC90B25C764720ED489DD53F938B72CA3D2CCA46A25E37B085899C61BFBD4AF341637071E40E352755204EFD8ED9351FD0509AoAY7D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4DA0CA52BA57219EBC90B25C764720ED489DD53F93897CCC3E2CCA46A25E37B085899C61BFBD4AF34162737BE40E352755204EFD8ED9351FD0509AoAY7D" TargetMode="External"/><Relationship Id="rId15" Type="http://schemas.openxmlformats.org/officeDocument/2006/relationships/hyperlink" Target="consultantplus://offline/ref=054DA0CA52BA57219EBC8EBF4A1A1929E040C6DB3696842C946E2A9D19F25862F0C58FC922FBB04AFB4A362736BA57646A1E2D4CEA92D935o0Y2D" TargetMode="External"/><Relationship Id="rId23" Type="http://schemas.openxmlformats.org/officeDocument/2006/relationships/hyperlink" Target="consultantplus://offline/ref=054DA0CA52BA57219EBC90B25C764720ED489DD53F92897ACA322CCA46A25E37B085899C61BFBD4AF341627177E40E352755204EFD8ED9351FD0509AoAY7D" TargetMode="External"/><Relationship Id="rId28" Type="http://schemas.openxmlformats.org/officeDocument/2006/relationships/hyperlink" Target="consultantplus://offline/ref=054DA0CA52BA57219EBC90B25C764720ED489DD53F93867ECD3A2CCA46A25E37B085899C61BFBD4AF341617377E40E352755204EFD8ED9351FD0509AoAY7D" TargetMode="External"/><Relationship Id="rId36" Type="http://schemas.openxmlformats.org/officeDocument/2006/relationships/hyperlink" Target="consultantplus://offline/ref=054DA0CA52BA57219EBC90B25C764720ED489DD53F93897CCC3E2CCA46A25E37B085899C61BFBD4AF341627E7BE40E352755204EFD8ED9351FD0509AoAY7D" TargetMode="External"/><Relationship Id="rId49" Type="http://schemas.openxmlformats.org/officeDocument/2006/relationships/hyperlink" Target="consultantplus://offline/ref=054DA0CA52BA57219EBC90B25C764720ED489DD53F93897CCC3E2CCA46A25E37B085899C61BFBD4AF341637371E40E352755204EFD8ED9351FD0509AoAY7D" TargetMode="External"/><Relationship Id="rId57" Type="http://schemas.openxmlformats.org/officeDocument/2006/relationships/hyperlink" Target="consultantplus://offline/ref=054DA0CA52BA57219EBC90B25C764720ED489DD53F928B7ACD3E2CCA46A25E37B085899C61BFBD4AF341627570E40E352755204EFD8ED9351FD0509AoAY7D" TargetMode="External"/><Relationship Id="rId10" Type="http://schemas.openxmlformats.org/officeDocument/2006/relationships/hyperlink" Target="consultantplus://offline/ref=054DA0CA52BA57219EBC90B25C764720ED489DD53F928F7DCC332CCA46A25E37B085899C61BFBD4AF341627271E40E352755204EFD8ED9351FD0509AoAY7D" TargetMode="External"/><Relationship Id="rId31" Type="http://schemas.openxmlformats.org/officeDocument/2006/relationships/hyperlink" Target="consultantplus://offline/ref=054DA0CA52BA57219EBC90B25C764720ED489DD53F93897CCC3E2CCA46A25E37B085899C61BFBD4AF341627E72E40E352755204EFD8ED9351FD0509AoAY7D" TargetMode="External"/><Relationship Id="rId44" Type="http://schemas.openxmlformats.org/officeDocument/2006/relationships/hyperlink" Target="consultantplus://offline/ref=054DA0CA52BA57219EBC90B25C764720ED489DD53F93897CCC3E2CCA46A25E37B085899C61BFBD4AF341627F7BE40E352755204EFD8ED9351FD0509AoAY7D" TargetMode="External"/><Relationship Id="rId52" Type="http://schemas.openxmlformats.org/officeDocument/2006/relationships/hyperlink" Target="consultantplus://offline/ref=054DA0CA52BA57219EBC90B25C764720ED489DD53F928B7ACD3E2CCA46A25E37B085899C61BFBD4AF341627475E40E352755204EFD8ED9351FD0509AoAY7D" TargetMode="External"/><Relationship Id="rId60" Type="http://schemas.openxmlformats.org/officeDocument/2006/relationships/hyperlink" Target="consultantplus://offline/ref=054DA0CA52BA57219EBC90B25C764720ED489DD53F928B7ACD3E2CCA46A25E37B085899C61BFBD4AF341627571E40E352755204EFD8ED9351FD0509AoAY7D" TargetMode="External"/><Relationship Id="rId4" Type="http://schemas.openxmlformats.org/officeDocument/2006/relationships/hyperlink" Target="consultantplus://offline/ref=054DA0CA52BA57219EBC90B25C764720ED489DD53F948973C1332CCA46A25E37B085899C61BFBD4AF341627674E40E352755204EFD8ED9351FD0509AoAY7D" TargetMode="External"/><Relationship Id="rId9" Type="http://schemas.openxmlformats.org/officeDocument/2006/relationships/hyperlink" Target="consultantplus://offline/ref=054DA0CA52BA57219EBC90B25C764720ED489DD53F92897ACA322CCA46A25E37B085899C61BFBD4AF341627177E40E352755204EFD8ED9351FD0509AoAY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7946</Words>
  <Characters>45295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Кригер Ирина Викторовна</dc:creator>
  <cp:keywords/>
  <dc:description/>
  <cp:lastModifiedBy>Сайченко Ирина Владимировна</cp:lastModifiedBy>
  <cp:revision>2</cp:revision>
  <dcterms:created xsi:type="dcterms:W3CDTF">2023-03-09T04:01:00Z</dcterms:created>
  <dcterms:modified xsi:type="dcterms:W3CDTF">2023-03-09T04:01:00Z</dcterms:modified>
</cp:coreProperties>
</file>